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B0" w:rsidRPr="00120AB0" w:rsidRDefault="00120AB0" w:rsidP="00120AB0">
      <w:pPr>
        <w:ind w:right="0"/>
        <w:jc w:val="center"/>
        <w:rPr>
          <w:b/>
          <w:bCs/>
          <w:color w:val="000000"/>
          <w:szCs w:val="24"/>
          <w:u w:val="single"/>
        </w:rPr>
      </w:pPr>
      <w:r w:rsidRPr="00120AB0">
        <w:rPr>
          <w:b/>
          <w:bCs/>
          <w:color w:val="000000"/>
          <w:szCs w:val="24"/>
          <w:u w:val="single"/>
        </w:rPr>
        <w:t>Bükkszentkereszt Község Önkormányzat Képviselő-testületének</w:t>
      </w:r>
    </w:p>
    <w:p w:rsidR="00120AB0" w:rsidRPr="00120AB0" w:rsidRDefault="000E025F" w:rsidP="00120AB0">
      <w:pPr>
        <w:ind w:right="0"/>
        <w:jc w:val="center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12</w:t>
      </w:r>
      <w:r w:rsidR="00120AB0" w:rsidRPr="00120AB0">
        <w:rPr>
          <w:b/>
          <w:bCs/>
          <w:color w:val="000000"/>
          <w:szCs w:val="24"/>
          <w:u w:val="single"/>
        </w:rPr>
        <w:t>/201</w:t>
      </w:r>
      <w:r w:rsidR="00120AB0">
        <w:rPr>
          <w:b/>
          <w:bCs/>
          <w:color w:val="000000"/>
          <w:szCs w:val="24"/>
          <w:u w:val="single"/>
        </w:rPr>
        <w:t>7</w:t>
      </w:r>
      <w:r w:rsidR="00120AB0" w:rsidRPr="00120AB0">
        <w:rPr>
          <w:b/>
          <w:bCs/>
          <w:color w:val="000000"/>
          <w:szCs w:val="24"/>
          <w:u w:val="single"/>
        </w:rPr>
        <w:t xml:space="preserve"> (</w:t>
      </w:r>
      <w:r>
        <w:rPr>
          <w:b/>
          <w:bCs/>
          <w:color w:val="000000"/>
          <w:szCs w:val="24"/>
          <w:u w:val="single"/>
        </w:rPr>
        <w:t>IX.7</w:t>
      </w:r>
      <w:r w:rsidR="00120AB0" w:rsidRPr="00120AB0">
        <w:rPr>
          <w:b/>
          <w:bCs/>
          <w:color w:val="000000"/>
          <w:szCs w:val="24"/>
          <w:u w:val="single"/>
        </w:rPr>
        <w:t>) önkormányzati rendelete</w:t>
      </w:r>
    </w:p>
    <w:p w:rsidR="00120AB0" w:rsidRPr="00120AB0" w:rsidRDefault="00120AB0" w:rsidP="00120AB0">
      <w:pPr>
        <w:ind w:right="0"/>
        <w:jc w:val="center"/>
        <w:rPr>
          <w:b/>
          <w:bCs/>
          <w:color w:val="000000"/>
          <w:szCs w:val="24"/>
          <w:u w:val="single"/>
        </w:rPr>
      </w:pPr>
      <w:proofErr w:type="gramStart"/>
      <w:r w:rsidRPr="00120AB0">
        <w:rPr>
          <w:b/>
          <w:bCs/>
          <w:color w:val="000000"/>
          <w:szCs w:val="24"/>
          <w:u w:val="single"/>
        </w:rPr>
        <w:t>a</w:t>
      </w:r>
      <w:proofErr w:type="gramEnd"/>
      <w:r w:rsidRPr="00120AB0">
        <w:rPr>
          <w:b/>
          <w:bCs/>
          <w:color w:val="000000"/>
          <w:szCs w:val="24"/>
          <w:u w:val="single"/>
        </w:rPr>
        <w:t xml:space="preserve"> temető használatának szabályairól</w:t>
      </w:r>
    </w:p>
    <w:p w:rsidR="00032955" w:rsidRPr="00032955" w:rsidRDefault="00120AB0" w:rsidP="00032955">
      <w:pPr>
        <w:ind w:right="0"/>
        <w:jc w:val="left"/>
        <w:rPr>
          <w:b/>
          <w:szCs w:val="24"/>
          <w:u w:val="single"/>
        </w:rPr>
      </w:pPr>
      <w:r w:rsidRPr="00120AB0">
        <w:rPr>
          <w:color w:val="000000"/>
          <w:szCs w:val="24"/>
        </w:rPr>
        <w:br/>
      </w:r>
      <w:r w:rsidR="00032955">
        <w:rPr>
          <w:szCs w:val="24"/>
        </w:rPr>
        <w:tab/>
      </w:r>
      <w:r w:rsidR="00032955">
        <w:rPr>
          <w:szCs w:val="24"/>
        </w:rPr>
        <w:tab/>
      </w:r>
      <w:r w:rsidR="00032955">
        <w:rPr>
          <w:szCs w:val="24"/>
        </w:rPr>
        <w:tab/>
      </w:r>
      <w:r w:rsidR="00032955">
        <w:rPr>
          <w:szCs w:val="24"/>
        </w:rPr>
        <w:tab/>
      </w:r>
      <w:r w:rsidR="00032955">
        <w:rPr>
          <w:szCs w:val="24"/>
        </w:rPr>
        <w:tab/>
      </w:r>
      <w:bookmarkStart w:id="0" w:name="_GoBack"/>
      <w:bookmarkEnd w:id="0"/>
    </w:p>
    <w:p w:rsidR="00120AB0" w:rsidRPr="00120AB0" w:rsidRDefault="00120AB0" w:rsidP="00120AB0">
      <w:pPr>
        <w:spacing w:after="20"/>
        <w:ind w:right="0" w:firstLine="180"/>
        <w:jc w:val="left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Bükkszentkereszt </w:t>
      </w:r>
      <w:r w:rsidRPr="00120AB0">
        <w:rPr>
          <w:color w:val="000000"/>
          <w:szCs w:val="24"/>
        </w:rPr>
        <w:t xml:space="preserve"> Község</w:t>
      </w:r>
      <w:proofErr w:type="gramEnd"/>
      <w:r w:rsidRPr="00120AB0">
        <w:rPr>
          <w:color w:val="000000"/>
          <w:szCs w:val="24"/>
        </w:rPr>
        <w:t xml:space="preserve"> Önkormányzatának Képviselő-testülete a Magyarország Alaptörvényének 32. cikk (1) bekezdés (a) pontjában meghatározott jogalkotói hatáskörében, a temetőkről és a temetkezésről szóló 1999. évi XLIII. törvény 6. § (4) bekezdésében, 16.§</w:t>
      </w:r>
      <w:proofErr w:type="spellStart"/>
      <w:r w:rsidRPr="00120AB0">
        <w:rPr>
          <w:color w:val="000000"/>
          <w:szCs w:val="24"/>
        </w:rPr>
        <w:t>-</w:t>
      </w:r>
      <w:proofErr w:type="gramStart"/>
      <w:r w:rsidRPr="00120AB0">
        <w:rPr>
          <w:color w:val="000000"/>
          <w:szCs w:val="24"/>
        </w:rPr>
        <w:t>a</w:t>
      </w:r>
      <w:proofErr w:type="spellEnd"/>
      <w:proofErr w:type="gramEnd"/>
      <w:r w:rsidRPr="00120AB0">
        <w:rPr>
          <w:color w:val="000000"/>
          <w:szCs w:val="24"/>
        </w:rPr>
        <w:t>, 40.§ (3) bekezdésében és 42.§</w:t>
      </w:r>
      <w:proofErr w:type="spellStart"/>
      <w:r w:rsidRPr="00120AB0">
        <w:rPr>
          <w:color w:val="000000"/>
          <w:szCs w:val="24"/>
        </w:rPr>
        <w:t>-ában</w:t>
      </w:r>
      <w:proofErr w:type="spellEnd"/>
      <w:r w:rsidRPr="00120AB0">
        <w:rPr>
          <w:color w:val="000000"/>
          <w:szCs w:val="24"/>
        </w:rPr>
        <w:t xml:space="preserve"> kapott felhatalmazása alapján az alábbiak szerint rendelkezik:</w:t>
      </w:r>
    </w:p>
    <w:p w:rsidR="00120AB0" w:rsidRPr="00C11CCE" w:rsidRDefault="00A15CF3" w:rsidP="008C6AC1">
      <w:pPr>
        <w:pStyle w:val="Nincstrkz"/>
        <w:numPr>
          <w:ilvl w:val="0"/>
          <w:numId w:val="13"/>
        </w:numPr>
        <w:jc w:val="center"/>
        <w:rPr>
          <w:b/>
        </w:rPr>
      </w:pPr>
      <w:r w:rsidRPr="00C11CCE">
        <w:rPr>
          <w:b/>
        </w:rPr>
        <w:t>fejezet</w:t>
      </w:r>
      <w:r w:rsidR="00120AB0" w:rsidRPr="00C11CCE">
        <w:rPr>
          <w:b/>
        </w:rPr>
        <w:br/>
      </w:r>
    </w:p>
    <w:p w:rsidR="00120AB0" w:rsidRPr="00120AB0" w:rsidRDefault="00120AB0" w:rsidP="00120AB0">
      <w:pPr>
        <w:spacing w:after="20"/>
        <w:ind w:right="0" w:firstLine="180"/>
        <w:jc w:val="center"/>
        <w:rPr>
          <w:color w:val="000000"/>
          <w:szCs w:val="24"/>
        </w:rPr>
      </w:pPr>
      <w:r w:rsidRPr="00120AB0">
        <w:rPr>
          <w:b/>
          <w:bCs/>
          <w:color w:val="000000"/>
          <w:szCs w:val="24"/>
        </w:rPr>
        <w:t>Általános rendelkezés</w:t>
      </w:r>
    </w:p>
    <w:p w:rsidR="00120AB0" w:rsidRPr="00120AB0" w:rsidRDefault="00120AB0" w:rsidP="00120AB0">
      <w:pPr>
        <w:spacing w:after="20"/>
        <w:ind w:right="0" w:firstLine="180"/>
        <w:jc w:val="left"/>
        <w:rPr>
          <w:color w:val="000000"/>
          <w:szCs w:val="24"/>
        </w:rPr>
      </w:pPr>
    </w:p>
    <w:p w:rsidR="00120AB0" w:rsidRDefault="00120AB0" w:rsidP="00120AB0">
      <w:pPr>
        <w:spacing w:after="20"/>
        <w:ind w:right="0" w:firstLine="180"/>
        <w:jc w:val="center"/>
        <w:rPr>
          <w:color w:val="000000"/>
          <w:szCs w:val="24"/>
        </w:rPr>
      </w:pPr>
      <w:r w:rsidRPr="00120AB0">
        <w:rPr>
          <w:b/>
          <w:bCs/>
          <w:color w:val="000000"/>
          <w:szCs w:val="24"/>
        </w:rPr>
        <w:t>1.§</w:t>
      </w:r>
    </w:p>
    <w:p w:rsidR="00CD618D" w:rsidRDefault="00CD618D" w:rsidP="00CD618D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:rsidR="00CD618D" w:rsidRDefault="00CD618D" w:rsidP="00CD618D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(1) Bükkszentkereszt Község Önkormányzata – a vele kötött megállapodás alapján – a Római </w:t>
      </w:r>
      <w:r w:rsidR="006A6BD2">
        <w:rPr>
          <w:rFonts w:ascii="Times" w:hAnsi="Times" w:cs="Times"/>
          <w:color w:val="000000"/>
        </w:rPr>
        <w:t>K</w:t>
      </w:r>
      <w:r>
        <w:rPr>
          <w:rFonts w:ascii="Times" w:hAnsi="Times" w:cs="Times"/>
          <w:color w:val="000000"/>
        </w:rPr>
        <w:t xml:space="preserve">atolikus Egyház  tulajdonában lévő Bükkszentkereszt, Kossuth </w:t>
      </w:r>
      <w:proofErr w:type="gramStart"/>
      <w:r>
        <w:rPr>
          <w:rFonts w:ascii="Times" w:hAnsi="Times" w:cs="Times"/>
          <w:color w:val="000000"/>
        </w:rPr>
        <w:t>utca  831</w:t>
      </w:r>
      <w:proofErr w:type="gramEnd"/>
      <w:r>
        <w:rPr>
          <w:rFonts w:ascii="Times" w:hAnsi="Times" w:cs="Times"/>
          <w:color w:val="000000"/>
        </w:rPr>
        <w:t xml:space="preserve"> helyrajzi számú  temető (a továbbiakban: köztemető) fenntartásával tesz eleget köztemető fenntartási kötelezettségének.</w:t>
      </w:r>
      <w:r w:rsidR="006A6BD2">
        <w:rPr>
          <w:rFonts w:ascii="Times" w:hAnsi="Times" w:cs="Times"/>
          <w:color w:val="000000"/>
        </w:rPr>
        <w:t xml:space="preserve"> A temetőben lévő ravatalozó </w:t>
      </w:r>
      <w:r w:rsidR="00C11CCE">
        <w:rPr>
          <w:rFonts w:ascii="Times" w:hAnsi="Times" w:cs="Times"/>
          <w:color w:val="000000"/>
        </w:rPr>
        <w:t xml:space="preserve">és urnafal </w:t>
      </w:r>
      <w:r w:rsidR="006A6BD2">
        <w:rPr>
          <w:rFonts w:ascii="Times" w:hAnsi="Times" w:cs="Times"/>
          <w:color w:val="000000"/>
        </w:rPr>
        <w:t xml:space="preserve">Bükkszentkereszt Község Önkormányzatának tulajdona. </w:t>
      </w:r>
    </w:p>
    <w:p w:rsidR="00CD618D" w:rsidRDefault="00CD618D" w:rsidP="00CD618D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(2) Az (1) bekezdés szerinti köztemető üzemeltetője az önkormányzat.</w:t>
      </w:r>
    </w:p>
    <w:p w:rsidR="00CD618D" w:rsidRDefault="00CD618D" w:rsidP="00CD618D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CD618D" w:rsidRDefault="00CD618D" w:rsidP="00CD618D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color w:val="000000"/>
        </w:rPr>
      </w:pPr>
      <w:r w:rsidRPr="00CD618D">
        <w:rPr>
          <w:rFonts w:ascii="Times" w:hAnsi="Times" w:cs="Times"/>
          <w:b/>
          <w:color w:val="000000"/>
        </w:rPr>
        <w:t>2.§</w:t>
      </w:r>
    </w:p>
    <w:p w:rsidR="00A15CF3" w:rsidRDefault="00A15CF3" w:rsidP="00A15CF3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E rendelet alkalmazásában</w:t>
      </w:r>
    </w:p>
    <w:p w:rsidR="00A15CF3" w:rsidRDefault="00A15CF3" w:rsidP="00A15CF3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1.Temető </w:t>
      </w:r>
      <w:r w:rsidR="006A6BD2">
        <w:rPr>
          <w:rFonts w:ascii="Times" w:hAnsi="Times" w:cs="Times"/>
          <w:color w:val="000000"/>
        </w:rPr>
        <w:t xml:space="preserve">a temetőkről és temetkezésekről szóló 1999 évi XLIII törvény (továbbiakban </w:t>
      </w:r>
      <w:proofErr w:type="spellStart"/>
      <w:r w:rsidR="006A6BD2">
        <w:rPr>
          <w:rFonts w:ascii="Times" w:hAnsi="Times" w:cs="Times"/>
          <w:color w:val="000000"/>
        </w:rPr>
        <w:t>TeTv</w:t>
      </w:r>
      <w:proofErr w:type="spellEnd"/>
      <w:r w:rsidR="006A6BD2">
        <w:rPr>
          <w:rFonts w:ascii="Times" w:hAnsi="Times" w:cs="Times"/>
          <w:color w:val="000000"/>
        </w:rPr>
        <w:t xml:space="preserve">.) </w:t>
      </w:r>
      <w:r>
        <w:rPr>
          <w:rFonts w:ascii="Times" w:hAnsi="Times" w:cs="Times"/>
          <w:color w:val="000000"/>
        </w:rPr>
        <w:t xml:space="preserve"> 3. §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Style w:val="Kiemels"/>
          <w:rFonts w:ascii="Times" w:hAnsi="Times" w:cs="Times"/>
          <w:color w:val="000000"/>
        </w:rPr>
        <w:t>a)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pontja szerinti temető.</w:t>
      </w:r>
    </w:p>
    <w:p w:rsidR="00A15CF3" w:rsidRDefault="00A15CF3" w:rsidP="00A15CF3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2. Köztemető a </w:t>
      </w:r>
      <w:proofErr w:type="spellStart"/>
      <w:r>
        <w:rPr>
          <w:rFonts w:ascii="Times" w:hAnsi="Times" w:cs="Times"/>
          <w:color w:val="000000"/>
        </w:rPr>
        <w:t>TeTv</w:t>
      </w:r>
      <w:proofErr w:type="spellEnd"/>
      <w:r>
        <w:rPr>
          <w:rFonts w:ascii="Times" w:hAnsi="Times" w:cs="Times"/>
          <w:color w:val="000000"/>
        </w:rPr>
        <w:t>. 3. §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Style w:val="Kiemels"/>
          <w:rFonts w:ascii="Times" w:hAnsi="Times" w:cs="Times"/>
          <w:color w:val="000000"/>
        </w:rPr>
        <w:t>b)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pontjában meghatározott köztemető.</w:t>
      </w:r>
    </w:p>
    <w:p w:rsidR="00A15CF3" w:rsidRDefault="00A15CF3" w:rsidP="00A15CF3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3. Temetési hely a </w:t>
      </w:r>
      <w:proofErr w:type="spellStart"/>
      <w:r>
        <w:rPr>
          <w:rFonts w:ascii="Times" w:hAnsi="Times" w:cs="Times"/>
          <w:color w:val="000000"/>
        </w:rPr>
        <w:t>TeTv</w:t>
      </w:r>
      <w:proofErr w:type="spellEnd"/>
      <w:r>
        <w:rPr>
          <w:rFonts w:ascii="Times" w:hAnsi="Times" w:cs="Times"/>
          <w:color w:val="000000"/>
        </w:rPr>
        <w:t>. 3. §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Style w:val="Kiemels"/>
          <w:rFonts w:ascii="Times" w:hAnsi="Times" w:cs="Times"/>
          <w:color w:val="000000"/>
        </w:rPr>
        <w:t>d)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pontja szerinti temetési hely.</w:t>
      </w:r>
    </w:p>
    <w:p w:rsidR="00A15CF3" w:rsidRDefault="00A15CF3" w:rsidP="00A15CF3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4. Kegyeleti közszolgáltatás a </w:t>
      </w:r>
      <w:proofErr w:type="spellStart"/>
      <w:r>
        <w:rPr>
          <w:rFonts w:ascii="Times" w:hAnsi="Times" w:cs="Times"/>
          <w:color w:val="000000"/>
        </w:rPr>
        <w:t>TeTv</w:t>
      </w:r>
      <w:proofErr w:type="spellEnd"/>
      <w:r>
        <w:rPr>
          <w:rFonts w:ascii="Times" w:hAnsi="Times" w:cs="Times"/>
          <w:color w:val="000000"/>
        </w:rPr>
        <w:t>. 3. §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Style w:val="Kiemels"/>
          <w:rFonts w:ascii="Times" w:hAnsi="Times" w:cs="Times"/>
          <w:color w:val="000000"/>
        </w:rPr>
        <w:t>h)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pontjában meghatározott kegyeleti közszolgáltatás.</w:t>
      </w:r>
    </w:p>
    <w:p w:rsidR="00A15CF3" w:rsidRPr="00CD618D" w:rsidRDefault="00A15CF3" w:rsidP="00A15CF3">
      <w:pPr>
        <w:pStyle w:val="NormlWeb"/>
        <w:spacing w:before="0" w:beforeAutospacing="0" w:after="20" w:afterAutospacing="0"/>
        <w:rPr>
          <w:rFonts w:ascii="Times" w:hAnsi="Times" w:cs="Times"/>
          <w:b/>
          <w:color w:val="000000"/>
        </w:rPr>
      </w:pPr>
    </w:p>
    <w:p w:rsidR="00120AB0" w:rsidRPr="00120AB0" w:rsidRDefault="00A15CF3" w:rsidP="00120AB0">
      <w:pPr>
        <w:spacing w:after="20"/>
        <w:ind w:right="0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716726" w:rsidRDefault="00A15CF3" w:rsidP="00A15CF3">
      <w:pPr>
        <w:pStyle w:val="Listaszerbekezds"/>
        <w:ind w:left="3402"/>
        <w:rPr>
          <w:b/>
        </w:rPr>
      </w:pPr>
      <w:r>
        <w:t xml:space="preserve">         </w:t>
      </w:r>
      <w:proofErr w:type="spellStart"/>
      <w:r w:rsidRPr="00A15CF3">
        <w:rPr>
          <w:b/>
        </w:rPr>
        <w:t>II.fejezet</w:t>
      </w:r>
      <w:proofErr w:type="spellEnd"/>
    </w:p>
    <w:p w:rsidR="00A15CF3" w:rsidRPr="00A15CF3" w:rsidRDefault="00A15CF3" w:rsidP="00A15CF3">
      <w:pPr>
        <w:pStyle w:val="Listaszerbekezds"/>
        <w:ind w:left="3402"/>
        <w:rPr>
          <w:b/>
        </w:rPr>
      </w:pPr>
    </w:p>
    <w:p w:rsidR="00A15CF3" w:rsidRDefault="00A15CF3" w:rsidP="00A15CF3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 temető fenntartása, üzemeltetése és a temető rendeltetésszerű használatához szükséges helyi tárgyi és infrastrukturális feltételek</w:t>
      </w:r>
    </w:p>
    <w:p w:rsidR="008C6AC1" w:rsidRDefault="008C6AC1" w:rsidP="00A15CF3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8C6AC1" w:rsidRDefault="008C6AC1" w:rsidP="008C6AC1">
      <w:pPr>
        <w:pStyle w:val="NormlWeb"/>
        <w:spacing w:before="0" w:beforeAutospacing="0" w:after="20" w:afterAutospacing="0"/>
        <w:ind w:firstLine="180"/>
        <w:jc w:val="center"/>
        <w:rPr>
          <w:rStyle w:val="apple-converted-space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3. §</w:t>
      </w:r>
    </w:p>
    <w:p w:rsidR="00A15CF3" w:rsidRDefault="00A15CF3" w:rsidP="00A15CF3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A15CF3" w:rsidRDefault="00A15CF3" w:rsidP="00A15CF3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1. A</w:t>
      </w:r>
      <w:r>
        <w:rPr>
          <w:rStyle w:val="apple-converted-space"/>
          <w:rFonts w:ascii="Times" w:hAnsi="Times" w:cs="Times"/>
          <w:b/>
          <w:bCs/>
          <w:color w:val="000000"/>
        </w:rPr>
        <w:t> </w:t>
      </w:r>
      <w:r>
        <w:rPr>
          <w:rStyle w:val="Kiemels2"/>
          <w:rFonts w:ascii="Times" w:hAnsi="Times" w:cs="Times"/>
          <w:color w:val="000000"/>
        </w:rPr>
        <w:t>temető fenntartása, üzemeltetése és az üzemeltető nyilvántartási kötelezettsége</w:t>
      </w:r>
    </w:p>
    <w:p w:rsidR="00A15CF3" w:rsidRDefault="00A15CF3" w:rsidP="00A15CF3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A15CF3" w:rsidRDefault="00A15CF3" w:rsidP="00A15CF3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 Önkormányzat gondoskodik a helyi viszonyoknak és előírásoknak megfelelő, a kezelésében lévő temetők fenntartásáról.</w:t>
      </w:r>
    </w:p>
    <w:p w:rsidR="00A15CF3" w:rsidRDefault="00A15CF3" w:rsidP="00A15CF3">
      <w:pPr>
        <w:pStyle w:val="NormlWeb"/>
        <w:spacing w:before="0" w:beforeAutospacing="0" w:after="20" w:afterAutospacing="0"/>
        <w:jc w:val="center"/>
        <w:rPr>
          <w:rStyle w:val="apple-converted-space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4. §</w:t>
      </w:r>
    </w:p>
    <w:p w:rsidR="00A15CF3" w:rsidRDefault="00A15CF3" w:rsidP="00A15CF3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(1) A temető fenntartása, üzemeltetése során a </w:t>
      </w:r>
      <w:proofErr w:type="spellStart"/>
      <w:r>
        <w:rPr>
          <w:rFonts w:ascii="Times" w:hAnsi="Times" w:cs="Times"/>
          <w:color w:val="000000"/>
        </w:rPr>
        <w:t>TeTv</w:t>
      </w:r>
      <w:proofErr w:type="spellEnd"/>
      <w:r>
        <w:rPr>
          <w:rFonts w:ascii="Times" w:hAnsi="Times" w:cs="Times"/>
          <w:color w:val="000000"/>
        </w:rPr>
        <w:t>. vonatkozó rendelkezéseit kell alkalmazni.</w:t>
      </w:r>
    </w:p>
    <w:p w:rsidR="00032955" w:rsidRDefault="00032955" w:rsidP="00A15CF3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A15CF3" w:rsidRDefault="00A15CF3" w:rsidP="00A15CF3">
      <w:pPr>
        <w:pStyle w:val="NormlWeb"/>
        <w:spacing w:before="0" w:beforeAutospacing="0" w:after="20" w:afterAutospacing="0"/>
        <w:ind w:firstLine="180"/>
        <w:jc w:val="center"/>
        <w:rPr>
          <w:rStyle w:val="apple-converted-space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lastRenderedPageBreak/>
        <w:t>5. §</w:t>
      </w:r>
    </w:p>
    <w:p w:rsidR="00A15CF3" w:rsidRDefault="00A15CF3" w:rsidP="00A15CF3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temető üzemeltetője a temetőben a temetési helyekről a </w:t>
      </w:r>
      <w:proofErr w:type="spellStart"/>
      <w:r>
        <w:rPr>
          <w:rFonts w:ascii="Times" w:hAnsi="Times" w:cs="Times"/>
          <w:color w:val="000000"/>
        </w:rPr>
        <w:t>TeTv</w:t>
      </w:r>
      <w:proofErr w:type="spellEnd"/>
      <w:r>
        <w:rPr>
          <w:rFonts w:ascii="Times" w:hAnsi="Times" w:cs="Times"/>
          <w:color w:val="000000"/>
        </w:rPr>
        <w:t>. 18. § (1) bekezdése szerinti nyilvántartásokat köteles vezetni.</w:t>
      </w:r>
    </w:p>
    <w:p w:rsidR="008C6AC1" w:rsidRDefault="008C6AC1" w:rsidP="00A15CF3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8C6AC1" w:rsidRDefault="008C6AC1" w:rsidP="008C6AC1">
      <w:pPr>
        <w:pStyle w:val="NormlWeb"/>
        <w:spacing w:before="0" w:beforeAutospacing="0" w:after="20" w:afterAutospacing="0"/>
        <w:ind w:firstLine="180"/>
        <w:jc w:val="center"/>
        <w:rPr>
          <w:rStyle w:val="apple-converted-space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6. §</w:t>
      </w:r>
    </w:p>
    <w:p w:rsidR="00A15CF3" w:rsidRDefault="00A15CF3" w:rsidP="00A15CF3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A15CF3" w:rsidRDefault="00A15CF3" w:rsidP="00A15CF3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2. A</w:t>
      </w:r>
      <w:r>
        <w:rPr>
          <w:rStyle w:val="apple-converted-space"/>
          <w:rFonts w:ascii="Times" w:hAnsi="Times" w:cs="Times"/>
          <w:b/>
          <w:bCs/>
          <w:color w:val="000000"/>
        </w:rPr>
        <w:t> </w:t>
      </w:r>
      <w:r>
        <w:rPr>
          <w:rStyle w:val="Kiemels2"/>
          <w:rFonts w:ascii="Times" w:hAnsi="Times" w:cs="Times"/>
          <w:color w:val="000000"/>
        </w:rPr>
        <w:t>temető rendeltetésszerű használatához szükséges helyi</w:t>
      </w:r>
      <w:r>
        <w:rPr>
          <w:rFonts w:ascii="Times" w:hAnsi="Times" w:cs="Times"/>
          <w:b/>
          <w:bCs/>
          <w:color w:val="000000"/>
        </w:rPr>
        <w:br/>
      </w:r>
      <w:r>
        <w:rPr>
          <w:rStyle w:val="Kiemels2"/>
          <w:rFonts w:ascii="Times" w:hAnsi="Times" w:cs="Times"/>
          <w:color w:val="000000"/>
        </w:rPr>
        <w:t>tárgyi és infrastrukturális feltételek</w:t>
      </w:r>
    </w:p>
    <w:p w:rsidR="00A15CF3" w:rsidRDefault="00A15CF3" w:rsidP="00A15CF3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A15CF3" w:rsidRDefault="008C6AC1" w:rsidP="00A15CF3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  <w:r w:rsidR="00A15CF3">
        <w:rPr>
          <w:rFonts w:ascii="Times" w:hAnsi="Times" w:cs="Times"/>
          <w:color w:val="000000"/>
        </w:rPr>
        <w:t>(1) A temetőben keletkezett hulladék rendszeres gyűjtéséről, elhelyezéséről és kezeléséről a temető üzemeltetője köteles gondoskodni.</w:t>
      </w:r>
    </w:p>
    <w:p w:rsidR="00A15CF3" w:rsidRDefault="00A15CF3" w:rsidP="00A15CF3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temetőben keletkezett hulladék gyűjtésére hulladéktárolókat kell biztosítani.</w:t>
      </w:r>
    </w:p>
    <w:p w:rsidR="00185DCA" w:rsidRDefault="00185DCA" w:rsidP="00A15CF3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(3) A temetőben a vízételi lehetőség térítésmentes. </w:t>
      </w:r>
    </w:p>
    <w:p w:rsidR="00A15CF3" w:rsidRDefault="000C3134" w:rsidP="00A15CF3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(4) A ravatalozó felszerelése: 2 hűtő, drapériák, szőnyegek, gyertyatartók, szenteltvíztartó, szertartáshoz használatos mécsesek, </w:t>
      </w:r>
      <w:proofErr w:type="spellStart"/>
      <w:r>
        <w:rPr>
          <w:rFonts w:ascii="Times" w:hAnsi="Times" w:cs="Times"/>
          <w:color w:val="000000"/>
        </w:rPr>
        <w:t>kandelláberek</w:t>
      </w:r>
      <w:proofErr w:type="spellEnd"/>
      <w:r>
        <w:rPr>
          <w:rFonts w:ascii="Times" w:hAnsi="Times" w:cs="Times"/>
          <w:color w:val="000000"/>
        </w:rPr>
        <w:t xml:space="preserve">. </w:t>
      </w:r>
    </w:p>
    <w:p w:rsidR="000C3134" w:rsidRDefault="000C3134" w:rsidP="00A15CF3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A15CF3" w:rsidRDefault="00A15CF3" w:rsidP="00A15CF3">
      <w:pPr>
        <w:pStyle w:val="NormlWeb"/>
        <w:spacing w:before="0" w:beforeAutospacing="0" w:after="20" w:afterAutospacing="0"/>
        <w:ind w:firstLine="180"/>
        <w:jc w:val="center"/>
        <w:rPr>
          <w:rStyle w:val="apple-converted-space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7. §</w:t>
      </w:r>
    </w:p>
    <w:p w:rsidR="00A15CF3" w:rsidRDefault="00A15CF3" w:rsidP="00A15CF3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tároló edények, konténerek ürítéséről és elszállításáról szükség szerint kell gondoskodni.</w:t>
      </w:r>
    </w:p>
    <w:p w:rsidR="008C6AC1" w:rsidRDefault="008C6AC1" w:rsidP="00A15CF3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A6BD2" w:rsidRDefault="006A6BD2" w:rsidP="006A6BD2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III. Fejezet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6A6BD2" w:rsidRDefault="006A6BD2" w:rsidP="006A6BD2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 temető, ravatalozó használatának és igénybevételének szabályai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6A6BD2" w:rsidRDefault="006A6BD2" w:rsidP="006A6BD2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3. A</w:t>
      </w:r>
      <w:r>
        <w:rPr>
          <w:rStyle w:val="apple-converted-space"/>
          <w:rFonts w:ascii="Times" w:hAnsi="Times" w:cs="Times"/>
          <w:b/>
          <w:bCs/>
          <w:color w:val="000000"/>
        </w:rPr>
        <w:t> </w:t>
      </w:r>
      <w:r>
        <w:rPr>
          <w:rStyle w:val="Kiemels2"/>
          <w:rFonts w:ascii="Times" w:hAnsi="Times" w:cs="Times"/>
          <w:color w:val="000000"/>
        </w:rPr>
        <w:t>temető használati és igénybevételi rendje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A6BD2" w:rsidRDefault="006A6BD2" w:rsidP="00E26243">
      <w:pPr>
        <w:pStyle w:val="NormlWeb"/>
        <w:spacing w:before="0" w:beforeAutospacing="0" w:after="20" w:afterAutospacing="0"/>
        <w:ind w:firstLine="180"/>
        <w:jc w:val="center"/>
        <w:rPr>
          <w:rStyle w:val="apple-converted-space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8. §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 A temetőt a nyitva tartási időben lehet igénybe venni. A temető használatával és igénybevételével kapcsolatos, az üzemeltető közreműködését igénylő ügyeket a Bükkszentkereszti Közös Önkormányzati Hivatal ügyfélfogadási idejében lehet elintézni.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Az (1) bekezdés szerinti nyitva tartási és ügyfélfogadási időt a 1. számú melléklet tartalmazza.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(3) A temető igénybevétele során a </w:t>
      </w:r>
      <w:proofErr w:type="spellStart"/>
      <w:r>
        <w:rPr>
          <w:rFonts w:ascii="Times" w:hAnsi="Times" w:cs="Times"/>
          <w:color w:val="000000"/>
        </w:rPr>
        <w:t>TeTv</w:t>
      </w:r>
      <w:proofErr w:type="spellEnd"/>
      <w:r>
        <w:rPr>
          <w:rFonts w:ascii="Times" w:hAnsi="Times" w:cs="Times"/>
          <w:color w:val="000000"/>
        </w:rPr>
        <w:t xml:space="preserve">. végrehajtásáról szóló 145/1999. (X. 1.) Kormányrendelet (a továbbiakban: </w:t>
      </w:r>
      <w:proofErr w:type="spellStart"/>
      <w:r>
        <w:rPr>
          <w:rFonts w:ascii="Times" w:hAnsi="Times" w:cs="Times"/>
          <w:color w:val="000000"/>
        </w:rPr>
        <w:t>TeR</w:t>
      </w:r>
      <w:proofErr w:type="spellEnd"/>
      <w:r>
        <w:rPr>
          <w:rFonts w:ascii="Times" w:hAnsi="Times" w:cs="Times"/>
          <w:color w:val="000000"/>
        </w:rPr>
        <w:t>.) vonatkozó szabályait kell alkalmazni.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E26243" w:rsidRDefault="006A6BD2" w:rsidP="00E26243">
      <w:pPr>
        <w:pStyle w:val="NormlWeb"/>
        <w:spacing w:before="0" w:beforeAutospacing="0" w:after="20" w:afterAutospacing="0"/>
        <w:ind w:firstLine="180"/>
        <w:jc w:val="center"/>
        <w:rPr>
          <w:rStyle w:val="apple-converted-space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9. §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temetőben történő munkavégzésre a </w:t>
      </w:r>
      <w:proofErr w:type="spellStart"/>
      <w:r>
        <w:rPr>
          <w:rFonts w:ascii="Times" w:hAnsi="Times" w:cs="Times"/>
          <w:color w:val="000000"/>
        </w:rPr>
        <w:t>TeR</w:t>
      </w:r>
      <w:proofErr w:type="spellEnd"/>
      <w:r>
        <w:rPr>
          <w:rFonts w:ascii="Times" w:hAnsi="Times" w:cs="Times"/>
          <w:color w:val="000000"/>
        </w:rPr>
        <w:t>. 23. §</w:t>
      </w:r>
      <w:proofErr w:type="spellStart"/>
      <w:r>
        <w:rPr>
          <w:rFonts w:ascii="Times" w:hAnsi="Times" w:cs="Times"/>
          <w:color w:val="000000"/>
        </w:rPr>
        <w:t>-ában</w:t>
      </w:r>
      <w:proofErr w:type="spellEnd"/>
      <w:r>
        <w:rPr>
          <w:rFonts w:ascii="Times" w:hAnsi="Times" w:cs="Times"/>
          <w:color w:val="000000"/>
        </w:rPr>
        <w:t xml:space="preserve"> meghatározott szabályokat kell alkalmazni.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E26243" w:rsidRDefault="006A6BD2" w:rsidP="00E26243">
      <w:pPr>
        <w:pStyle w:val="NormlWeb"/>
        <w:spacing w:before="0" w:beforeAutospacing="0" w:after="20" w:afterAutospacing="0"/>
        <w:ind w:firstLine="180"/>
        <w:jc w:val="center"/>
        <w:rPr>
          <w:rStyle w:val="apple-converted-space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10. §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temetőt felnőtt személy felügyelete nélkül 12 évnél fiatalabb személy nem látogathatja.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E26243" w:rsidRDefault="006A6BD2" w:rsidP="00E26243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11. §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(1) A temetőt az ott tartózkodók kötelesek úgy használni, hogy a temető kegyeleti funkciója ne sérüljön, az elhunyt személyek emlékének méltó megőrzését, ápolását ne zavarják.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Az (1) bekezdésben meghatározottak érvényesülése érdekében tilos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proofErr w:type="gramStart"/>
      <w:r>
        <w:rPr>
          <w:rStyle w:val="Kiemels"/>
          <w:rFonts w:ascii="Times" w:hAnsi="Times" w:cs="Times"/>
          <w:color w:val="000000"/>
        </w:rPr>
        <w:t>a</w:t>
      </w:r>
      <w:proofErr w:type="gramEnd"/>
      <w:r>
        <w:rPr>
          <w:rStyle w:val="Kiemels"/>
          <w:rFonts w:ascii="Times" w:hAnsi="Times" w:cs="Times"/>
          <w:color w:val="000000"/>
        </w:rPr>
        <w:t>)</w:t>
      </w:r>
      <w:r>
        <w:rPr>
          <w:rStyle w:val="apple-converted-space"/>
          <w:rFonts w:ascii="Times" w:hAnsi="Times" w:cs="Times"/>
          <w:color w:val="000000"/>
        </w:rPr>
        <w:t> </w:t>
      </w:r>
      <w:proofErr w:type="spellStart"/>
      <w:r>
        <w:rPr>
          <w:rFonts w:ascii="Times" w:hAnsi="Times" w:cs="Times"/>
          <w:color w:val="000000"/>
        </w:rPr>
        <w:t>a</w:t>
      </w:r>
      <w:proofErr w:type="spellEnd"/>
      <w:r>
        <w:rPr>
          <w:rFonts w:ascii="Times" w:hAnsi="Times" w:cs="Times"/>
          <w:color w:val="000000"/>
        </w:rPr>
        <w:t xml:space="preserve"> temetőbe vakvezető, rendőrségi kutya kivételével állatot bevinni és beengedni,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"/>
          <w:rFonts w:ascii="Times" w:hAnsi="Times" w:cs="Times"/>
          <w:color w:val="000000"/>
        </w:rPr>
        <w:t>b)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temetőben kegyeletet sértő módon hangoskodni, zenét hallgatni,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"/>
          <w:rFonts w:ascii="Times" w:hAnsi="Times" w:cs="Times"/>
          <w:color w:val="000000"/>
        </w:rPr>
        <w:t>c)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temető területén olyan magatartást tanúsítani, tevékenységet végezni, amely sérti a kegyeletet, és megbotránkozást kelt a temetőhasználók körében,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"/>
          <w:rFonts w:ascii="Times" w:hAnsi="Times" w:cs="Times"/>
          <w:color w:val="000000"/>
        </w:rPr>
        <w:t>d)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szemetelés, a növényi és a sírokról, sírboltról származó hulladék sírok közötti tárolása.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temetőben tilos továbbá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proofErr w:type="gramStart"/>
      <w:r>
        <w:rPr>
          <w:rStyle w:val="Kiemels"/>
          <w:rFonts w:ascii="Times" w:hAnsi="Times" w:cs="Times"/>
          <w:color w:val="000000"/>
        </w:rPr>
        <w:t>a</w:t>
      </w:r>
      <w:proofErr w:type="gramEnd"/>
      <w:r>
        <w:rPr>
          <w:rStyle w:val="Kiemels"/>
          <w:rFonts w:ascii="Times" w:hAnsi="Times" w:cs="Times"/>
          <w:color w:val="000000"/>
        </w:rPr>
        <w:t>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járművel közlekedni – kivéve a halottaskocsit és a mozgáskorlátozott személyt szállító járművet, valamint az üzemeltető engedélyével síremlék-készítés céljából szállítást végző járművet –,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"/>
          <w:rFonts w:ascii="Times" w:hAnsi="Times" w:cs="Times"/>
          <w:color w:val="000000"/>
        </w:rPr>
        <w:t>b)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sírokat, a sírokra ültetett növényeket megrongálni, a temetőben nyíló és ott elhelyezett virágokat a temetőből kivinni,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"/>
          <w:rFonts w:ascii="Times" w:hAnsi="Times" w:cs="Times"/>
          <w:color w:val="000000"/>
        </w:rPr>
        <w:t>c)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sírok díszítését megrongálni, csonkítani, bepiszkítani, a díszítő tárgyakat illetéktelen személynek elvinni vagy eltávolítani,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"/>
          <w:rFonts w:ascii="Times" w:hAnsi="Times" w:cs="Times"/>
          <w:color w:val="000000"/>
        </w:rPr>
        <w:t>d)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minden olyan magatartás, amely a temető zöldfelületét, útjait, parkosítási tevékenységét érinti.</w:t>
      </w:r>
    </w:p>
    <w:p w:rsidR="00E26243" w:rsidRDefault="006A6BD2" w:rsidP="00E26243">
      <w:pPr>
        <w:pStyle w:val="NormlWeb"/>
        <w:spacing w:before="0" w:beforeAutospacing="0" w:after="20" w:afterAutospacing="0"/>
        <w:ind w:firstLine="180"/>
        <w:jc w:val="center"/>
        <w:rPr>
          <w:rStyle w:val="apple-converted-space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12. §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temetőhasználók kötelesek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proofErr w:type="gramStart"/>
      <w:r>
        <w:rPr>
          <w:rStyle w:val="Kiemels"/>
          <w:rFonts w:ascii="Times" w:hAnsi="Times" w:cs="Times"/>
          <w:color w:val="000000"/>
        </w:rPr>
        <w:t>a</w:t>
      </w:r>
      <w:proofErr w:type="gramEnd"/>
      <w:r>
        <w:rPr>
          <w:rStyle w:val="Kiemels"/>
          <w:rFonts w:ascii="Times" w:hAnsi="Times" w:cs="Times"/>
          <w:color w:val="000000"/>
        </w:rPr>
        <w:t>)</w:t>
      </w:r>
      <w:r>
        <w:rPr>
          <w:rStyle w:val="apple-converted-space"/>
          <w:rFonts w:ascii="Times" w:hAnsi="Times" w:cs="Times"/>
          <w:color w:val="000000"/>
        </w:rPr>
        <w:t> </w:t>
      </w:r>
      <w:proofErr w:type="spellStart"/>
      <w:r>
        <w:rPr>
          <w:rFonts w:ascii="Times" w:hAnsi="Times" w:cs="Times"/>
          <w:color w:val="000000"/>
        </w:rPr>
        <w:t>a</w:t>
      </w:r>
      <w:proofErr w:type="spellEnd"/>
      <w:r>
        <w:rPr>
          <w:rFonts w:ascii="Times" w:hAnsi="Times" w:cs="Times"/>
          <w:color w:val="000000"/>
        </w:rPr>
        <w:t xml:space="preserve"> ravatalozót, a sírokat, a síremléket, a temető kerítését és egyéb létesítményeit, építményeit rendeltetésüknek megfelelően használni, azok épségére ügyelni,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"/>
          <w:rFonts w:ascii="Times" w:hAnsi="Times" w:cs="Times"/>
          <w:color w:val="000000"/>
        </w:rPr>
        <w:t>b)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temető tárgyaira vigyázni,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"/>
          <w:rFonts w:ascii="Times" w:hAnsi="Times" w:cs="Times"/>
          <w:color w:val="000000"/>
        </w:rPr>
        <w:t>c)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temetőben keletkezett hulladékokat, a gyomot, az elszáradt virágokat és koszorút, a gyertyát és mécsest a temetőben elhelyezett hulladékgyűjtőbe elhelyezni.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E26243" w:rsidRDefault="006A6BD2" w:rsidP="00E26243">
      <w:pPr>
        <w:pStyle w:val="NormlWeb"/>
        <w:spacing w:before="0" w:beforeAutospacing="0" w:after="20" w:afterAutospacing="0"/>
        <w:ind w:firstLine="180"/>
        <w:jc w:val="center"/>
        <w:rPr>
          <w:rStyle w:val="apple-converted-space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13. §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 Csak az üzemeltető előzetes engedélyével lehet padokat, ülőhelyeket elhelyezni.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E26243" w:rsidRDefault="006A6BD2" w:rsidP="00E26243">
      <w:pPr>
        <w:pStyle w:val="NormlWeb"/>
        <w:spacing w:before="0" w:beforeAutospacing="0" w:after="20" w:afterAutospacing="0"/>
        <w:ind w:firstLine="180"/>
        <w:jc w:val="center"/>
        <w:rPr>
          <w:rStyle w:val="apple-converted-space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14. §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 A temetőhasználó a temetőben köteles a tűzveszély keletkezését eredményező magatartástól tartózkodni, valamint a tűzgyújtásra alkalmas eszközöket, gyertyát, mécsest úgy elhelyezni, hogy tűz ne keletkezzen.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temetőben tilos bármilyen célból tüzet rakni.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E26243" w:rsidRDefault="006A6BD2" w:rsidP="00E26243">
      <w:pPr>
        <w:pStyle w:val="NormlWeb"/>
        <w:spacing w:before="0" w:beforeAutospacing="0" w:after="20" w:afterAutospacing="0"/>
        <w:ind w:firstLine="180"/>
        <w:jc w:val="center"/>
        <w:rPr>
          <w:rStyle w:val="apple-converted-space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15. §</w:t>
      </w:r>
    </w:p>
    <w:p w:rsidR="000C3134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temető fenntartója jogosult és köteles az engedélyköteles, de engedéllyel nem rendelkező vagy nem az engedély szerint elhelyezett, a temető rendjét zavaró tárgyakat, növényeket </w:t>
      </w:r>
    </w:p>
    <w:p w:rsidR="006A6BD2" w:rsidRDefault="006A6BD2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eltávolítani</w:t>
      </w:r>
      <w:proofErr w:type="gramEnd"/>
      <w:r>
        <w:rPr>
          <w:rFonts w:ascii="Times" w:hAnsi="Times" w:cs="Times"/>
          <w:color w:val="000000"/>
        </w:rPr>
        <w:t>.</w:t>
      </w:r>
    </w:p>
    <w:p w:rsidR="000C3134" w:rsidRPr="00775106" w:rsidRDefault="00775106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Pr="00775106">
        <w:rPr>
          <w:rFonts w:ascii="Times" w:hAnsi="Times" w:cs="Times"/>
          <w:b/>
          <w:color w:val="000000"/>
        </w:rPr>
        <w:t>IV. fejezet</w:t>
      </w:r>
    </w:p>
    <w:p w:rsidR="000C3134" w:rsidRDefault="000C3134" w:rsidP="000C3134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 temetési szolgáltatás és a temetőben végzett egyéb vállalkozói tevékenységek ellátásának temetői rendje.</w:t>
      </w:r>
    </w:p>
    <w:p w:rsidR="000C3134" w:rsidRDefault="000C3134" w:rsidP="000C3134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C3134" w:rsidRDefault="000C3134" w:rsidP="000C3134">
      <w:pPr>
        <w:pStyle w:val="NormlWeb"/>
        <w:spacing w:before="0" w:beforeAutospacing="0" w:after="20" w:afterAutospacing="0"/>
        <w:ind w:firstLine="180"/>
        <w:jc w:val="center"/>
        <w:rPr>
          <w:rStyle w:val="apple-converted-space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16 §</w:t>
      </w:r>
    </w:p>
    <w:p w:rsidR="000C3134" w:rsidRDefault="000C3134" w:rsidP="000C3134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temetési szolgáltatás tevékenységek ellátásának temetői rendjére vonatkozóan a </w:t>
      </w:r>
      <w:proofErr w:type="spellStart"/>
      <w:r>
        <w:rPr>
          <w:rFonts w:ascii="Times" w:hAnsi="Times" w:cs="Times"/>
          <w:color w:val="000000"/>
        </w:rPr>
        <w:t>TeTV</w:t>
      </w:r>
      <w:proofErr w:type="spellEnd"/>
      <w:r>
        <w:rPr>
          <w:rFonts w:ascii="Times" w:hAnsi="Times" w:cs="Times"/>
          <w:color w:val="000000"/>
        </w:rPr>
        <w:t>. 25.§ (1)-(2) bekezdését kell alkalmazni.</w:t>
      </w:r>
    </w:p>
    <w:p w:rsidR="000C3134" w:rsidRDefault="000C3134" w:rsidP="000C3134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C3134" w:rsidRDefault="000C3134" w:rsidP="000C3134">
      <w:pPr>
        <w:pStyle w:val="NormlWeb"/>
        <w:spacing w:before="0" w:beforeAutospacing="0" w:after="20" w:afterAutospacing="0"/>
        <w:ind w:firstLine="180"/>
        <w:jc w:val="center"/>
        <w:rPr>
          <w:rStyle w:val="apple-converted-space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17 §</w:t>
      </w:r>
    </w:p>
    <w:p w:rsidR="000C3134" w:rsidRDefault="000C3134" w:rsidP="000C3134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temetőben munkáját végző vállalkozó működése során az alábbi szabályokat köteles betartani:</w:t>
      </w:r>
    </w:p>
    <w:p w:rsidR="000C3134" w:rsidRDefault="000C3134" w:rsidP="000C3134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C3134" w:rsidRDefault="000C3134" w:rsidP="000C3134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(1)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Tevékenysége ne sértse a hozzátartozók és a látogatók kegyeleti érzéseit, ne akadályozza az elhunyt elbúcsúztatását.</w:t>
      </w:r>
    </w:p>
    <w:p w:rsidR="000C3134" w:rsidRDefault="000C3134" w:rsidP="000C3134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C3134" w:rsidRDefault="000C3134" w:rsidP="000C3134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(2)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Gondoskodjon arról, hogy munkavégzése során a szomszédos temetési hely ne sérüljön meg, eredeti állapota ne változzon.</w:t>
      </w:r>
    </w:p>
    <w:p w:rsidR="000C3134" w:rsidRDefault="000C3134" w:rsidP="000C3134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C3134" w:rsidRDefault="000C3134" w:rsidP="000C3134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(3)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munka végzése alatt a temetési helyek látogatását ne akadályozza</w:t>
      </w:r>
    </w:p>
    <w:p w:rsidR="000C3134" w:rsidRDefault="000C3134" w:rsidP="006A6BD2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A15CF3" w:rsidRDefault="00A15CF3" w:rsidP="00A15CF3"/>
    <w:p w:rsidR="003822AE" w:rsidRDefault="003822AE" w:rsidP="003822AE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4. A</w:t>
      </w:r>
      <w:r>
        <w:rPr>
          <w:rStyle w:val="apple-converted-space"/>
          <w:rFonts w:ascii="Times" w:hAnsi="Times" w:cs="Times"/>
          <w:b/>
          <w:bCs/>
          <w:color w:val="000000"/>
        </w:rPr>
        <w:t> </w:t>
      </w:r>
      <w:r>
        <w:rPr>
          <w:rStyle w:val="Kiemels2"/>
          <w:rFonts w:ascii="Times" w:hAnsi="Times" w:cs="Times"/>
          <w:color w:val="000000"/>
        </w:rPr>
        <w:t>ravatalozó használatának és igénybevételének szabályai</w:t>
      </w:r>
    </w:p>
    <w:p w:rsidR="003822AE" w:rsidRDefault="003822AE" w:rsidP="003822AE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822AE" w:rsidRDefault="003822AE" w:rsidP="003822AE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</w:t>
      </w:r>
      <w:r w:rsidR="000C3134">
        <w:rPr>
          <w:rStyle w:val="Kiemels2"/>
          <w:rFonts w:ascii="Times" w:hAnsi="Times" w:cs="Times"/>
          <w:color w:val="000000"/>
        </w:rPr>
        <w:t>8</w:t>
      </w:r>
      <w:r>
        <w:rPr>
          <w:rStyle w:val="Kiemels2"/>
          <w:rFonts w:ascii="Times" w:hAnsi="Times" w:cs="Times"/>
          <w:color w:val="000000"/>
        </w:rPr>
        <w:t>. §</w:t>
      </w:r>
    </w:p>
    <w:p w:rsidR="003822AE" w:rsidRDefault="003822AE" w:rsidP="003822AE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3822AE" w:rsidRDefault="003822AE" w:rsidP="003822AE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 A temető ravatalozójának használata nem kötelező, ha a temetőbe szállított halott - a kötelező azonosítást követően - haladéktalanul eltemetésre kerül.</w:t>
      </w:r>
    </w:p>
    <w:p w:rsidR="003822AE" w:rsidRDefault="003822AE" w:rsidP="003822AE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3822AE" w:rsidRDefault="003822AE" w:rsidP="003822AE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temetőbe beszállított, - kötelező azonosítást követően - haladéktalanul eltemetésre nem kerülő holttesteket a temetésig a ravatalozó épületben kell tartani.</w:t>
      </w:r>
    </w:p>
    <w:p w:rsidR="002970F6" w:rsidRDefault="002970F6" w:rsidP="003822AE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2970F6" w:rsidRDefault="002970F6" w:rsidP="003822AE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(3) A ravatalozó használata térítésmentes. </w:t>
      </w:r>
    </w:p>
    <w:p w:rsidR="00D20E94" w:rsidRDefault="00D20E94" w:rsidP="00A15CF3"/>
    <w:p w:rsidR="003822AE" w:rsidRPr="003822AE" w:rsidRDefault="003822AE" w:rsidP="003822AE">
      <w:pPr>
        <w:pStyle w:val="Szvegtrzsbehzssal"/>
        <w:spacing w:before="600"/>
        <w:ind w:left="0"/>
        <w:jc w:val="center"/>
        <w:rPr>
          <w:b/>
          <w:bCs/>
          <w:sz w:val="24"/>
        </w:rPr>
      </w:pPr>
      <w:r w:rsidRPr="003822AE">
        <w:rPr>
          <w:b/>
          <w:bCs/>
          <w:iCs/>
          <w:sz w:val="24"/>
        </w:rPr>
        <w:t>Temetési helyek.</w:t>
      </w:r>
    </w:p>
    <w:p w:rsidR="003822AE" w:rsidRPr="003822AE" w:rsidRDefault="003822AE" w:rsidP="003822AE">
      <w:pPr>
        <w:pStyle w:val="Szvegtrzsbehzssal"/>
        <w:spacing w:before="240"/>
        <w:ind w:left="0"/>
        <w:jc w:val="center"/>
        <w:rPr>
          <w:b/>
          <w:iCs/>
          <w:sz w:val="24"/>
        </w:rPr>
      </w:pPr>
      <w:r w:rsidRPr="003822AE">
        <w:rPr>
          <w:b/>
          <w:iCs/>
          <w:sz w:val="24"/>
        </w:rPr>
        <w:t>1</w:t>
      </w:r>
      <w:r w:rsidR="000C3134">
        <w:rPr>
          <w:b/>
          <w:iCs/>
          <w:sz w:val="24"/>
        </w:rPr>
        <w:t>9</w:t>
      </w:r>
      <w:r w:rsidRPr="003822AE">
        <w:rPr>
          <w:b/>
          <w:iCs/>
          <w:sz w:val="24"/>
        </w:rPr>
        <w:t>.§</w:t>
      </w:r>
    </w:p>
    <w:p w:rsidR="003822AE" w:rsidRPr="003822AE" w:rsidRDefault="003822AE" w:rsidP="003822AE">
      <w:pPr>
        <w:pStyle w:val="Szvegtrzsbehzssal"/>
        <w:numPr>
          <w:ilvl w:val="0"/>
          <w:numId w:val="5"/>
        </w:numPr>
        <w:tabs>
          <w:tab w:val="num" w:pos="435"/>
        </w:tabs>
        <w:spacing w:before="240"/>
        <w:ind w:left="357" w:hanging="357"/>
        <w:jc w:val="both"/>
        <w:rPr>
          <w:iCs/>
          <w:sz w:val="24"/>
        </w:rPr>
      </w:pPr>
      <w:r w:rsidRPr="003822AE">
        <w:rPr>
          <w:iCs/>
          <w:sz w:val="24"/>
        </w:rPr>
        <w:t xml:space="preserve">A temetőben </w:t>
      </w:r>
      <w:r w:rsidRPr="003822AE">
        <w:rPr>
          <w:iCs/>
          <w:sz w:val="24"/>
        </w:rPr>
        <w:noBreakHyphen/>
        <w:t>, a jelen rendele</w:t>
      </w:r>
      <w:r w:rsidR="000C3134">
        <w:rPr>
          <w:iCs/>
          <w:sz w:val="24"/>
        </w:rPr>
        <w:t xml:space="preserve">ttel kialakított sírhelytáblák és </w:t>
      </w:r>
      <w:r w:rsidRPr="003822AE">
        <w:rPr>
          <w:iCs/>
          <w:sz w:val="24"/>
        </w:rPr>
        <w:t xml:space="preserve">temetési helyek igénybevételével lehet temetkezni. </w:t>
      </w:r>
    </w:p>
    <w:p w:rsidR="003822AE" w:rsidRPr="003822AE" w:rsidRDefault="003822AE" w:rsidP="003822AE">
      <w:pPr>
        <w:pStyle w:val="Szvegtrzsbehzssal"/>
        <w:numPr>
          <w:ilvl w:val="0"/>
          <w:numId w:val="5"/>
        </w:numPr>
        <w:tabs>
          <w:tab w:val="num" w:pos="435"/>
        </w:tabs>
        <w:spacing w:before="360"/>
        <w:ind w:left="357" w:hanging="357"/>
        <w:jc w:val="both"/>
        <w:rPr>
          <w:iCs/>
          <w:sz w:val="24"/>
        </w:rPr>
      </w:pPr>
      <w:r w:rsidRPr="003822AE">
        <w:rPr>
          <w:iCs/>
          <w:sz w:val="24"/>
        </w:rPr>
        <w:t>A temetőben a következő temetési helyek biztosítottak:</w:t>
      </w:r>
    </w:p>
    <w:p w:rsidR="003822AE" w:rsidRPr="003822AE" w:rsidRDefault="003822AE" w:rsidP="003822AE">
      <w:pPr>
        <w:pStyle w:val="Szvegtrzsbehzssal"/>
        <w:numPr>
          <w:ilvl w:val="0"/>
          <w:numId w:val="3"/>
        </w:numPr>
        <w:rPr>
          <w:iCs/>
          <w:sz w:val="24"/>
        </w:rPr>
      </w:pPr>
      <w:r w:rsidRPr="003822AE">
        <w:rPr>
          <w:iCs/>
          <w:sz w:val="24"/>
        </w:rPr>
        <w:t>koporsós sírhelyek,</w:t>
      </w:r>
    </w:p>
    <w:p w:rsidR="003822AE" w:rsidRDefault="003822AE" w:rsidP="003822AE">
      <w:pPr>
        <w:pStyle w:val="Szvegtrzsbehzssal"/>
        <w:numPr>
          <w:ilvl w:val="0"/>
          <w:numId w:val="3"/>
        </w:numPr>
        <w:rPr>
          <w:iCs/>
          <w:sz w:val="24"/>
        </w:rPr>
      </w:pPr>
      <w:r w:rsidRPr="003822AE">
        <w:rPr>
          <w:iCs/>
          <w:sz w:val="24"/>
        </w:rPr>
        <w:t>urnás sírhelyek,</w:t>
      </w:r>
    </w:p>
    <w:p w:rsidR="00C11CCE" w:rsidRPr="003822AE" w:rsidRDefault="00C11CCE" w:rsidP="003822AE">
      <w:pPr>
        <w:pStyle w:val="Szvegtrzsbehzssal"/>
        <w:numPr>
          <w:ilvl w:val="0"/>
          <w:numId w:val="3"/>
        </w:numPr>
        <w:rPr>
          <w:iCs/>
          <w:sz w:val="24"/>
        </w:rPr>
      </w:pPr>
      <w:r>
        <w:rPr>
          <w:iCs/>
          <w:sz w:val="24"/>
        </w:rPr>
        <w:t>urna</w:t>
      </w:r>
      <w:r w:rsidR="000C3134">
        <w:rPr>
          <w:iCs/>
          <w:sz w:val="24"/>
        </w:rPr>
        <w:t>fülkék.</w:t>
      </w:r>
    </w:p>
    <w:p w:rsidR="003822AE" w:rsidRPr="00C11CCE" w:rsidRDefault="000C3134" w:rsidP="003822AE">
      <w:pPr>
        <w:pStyle w:val="Szvegtrzsbehzssal"/>
        <w:spacing w:before="480"/>
        <w:ind w:left="0"/>
        <w:jc w:val="center"/>
        <w:rPr>
          <w:b/>
          <w:iCs/>
          <w:sz w:val="24"/>
        </w:rPr>
      </w:pPr>
      <w:r>
        <w:rPr>
          <w:b/>
          <w:iCs/>
          <w:sz w:val="24"/>
        </w:rPr>
        <w:t>20</w:t>
      </w:r>
      <w:r w:rsidR="003822AE" w:rsidRPr="003822AE">
        <w:rPr>
          <w:b/>
          <w:iCs/>
          <w:sz w:val="24"/>
        </w:rPr>
        <w:t>.</w:t>
      </w:r>
      <w:r w:rsidR="003822AE" w:rsidRPr="003822AE">
        <w:rPr>
          <w:iCs/>
          <w:sz w:val="24"/>
        </w:rPr>
        <w:t xml:space="preserve"> </w:t>
      </w:r>
      <w:r w:rsidR="003822AE" w:rsidRPr="00C11CCE">
        <w:rPr>
          <w:b/>
          <w:iCs/>
          <w:sz w:val="24"/>
        </w:rPr>
        <w:t>§</w:t>
      </w:r>
    </w:p>
    <w:p w:rsidR="003822AE" w:rsidRPr="003822AE" w:rsidRDefault="003822AE" w:rsidP="003822AE">
      <w:pPr>
        <w:pStyle w:val="Szvegtrzsbehzssal"/>
        <w:spacing w:before="240"/>
        <w:ind w:left="0"/>
        <w:jc w:val="both"/>
        <w:rPr>
          <w:iCs/>
          <w:sz w:val="24"/>
        </w:rPr>
      </w:pPr>
      <w:r w:rsidRPr="003822AE">
        <w:rPr>
          <w:iCs/>
          <w:sz w:val="24"/>
        </w:rPr>
        <w:t>(1) A temetési helyek méretük és az eltemethető személyek száma szerint a következők:</w:t>
      </w:r>
    </w:p>
    <w:p w:rsidR="003822AE" w:rsidRPr="003822AE" w:rsidRDefault="003822AE" w:rsidP="003822AE">
      <w:pPr>
        <w:pStyle w:val="Szvegtrzsbehzssal"/>
        <w:numPr>
          <w:ilvl w:val="0"/>
          <w:numId w:val="6"/>
        </w:numPr>
        <w:tabs>
          <w:tab w:val="left" w:pos="3420"/>
          <w:tab w:val="left" w:pos="5220"/>
        </w:tabs>
        <w:spacing w:before="240"/>
        <w:ind w:left="714" w:hanging="357"/>
        <w:rPr>
          <w:iCs/>
          <w:sz w:val="24"/>
        </w:rPr>
      </w:pPr>
      <w:r w:rsidRPr="003822AE">
        <w:rPr>
          <w:iCs/>
          <w:sz w:val="24"/>
        </w:rPr>
        <w:t>egyes sírhely:</w:t>
      </w:r>
      <w:r w:rsidRPr="003822AE">
        <w:rPr>
          <w:iCs/>
          <w:sz w:val="24"/>
        </w:rPr>
        <w:tab/>
        <w:t>területe</w:t>
      </w:r>
      <w:r w:rsidRPr="003822AE">
        <w:rPr>
          <w:iCs/>
          <w:sz w:val="24"/>
        </w:rPr>
        <w:tab/>
        <w:t>130x220 cm,</w:t>
      </w:r>
      <w:r w:rsidRPr="003822AE">
        <w:rPr>
          <w:iCs/>
          <w:sz w:val="24"/>
        </w:rPr>
        <w:br/>
      </w:r>
      <w:r w:rsidRPr="003822AE">
        <w:rPr>
          <w:iCs/>
          <w:sz w:val="24"/>
        </w:rPr>
        <w:tab/>
      </w:r>
      <w:r w:rsidRPr="003822AE">
        <w:rPr>
          <w:iCs/>
          <w:sz w:val="24"/>
        </w:rPr>
        <w:tab/>
        <w:t>mélysége</w:t>
      </w:r>
      <w:r w:rsidRPr="003822AE">
        <w:rPr>
          <w:iCs/>
          <w:sz w:val="24"/>
        </w:rPr>
        <w:tab/>
        <w:t>160 cm.</w:t>
      </w:r>
      <w:r w:rsidRPr="003822AE">
        <w:rPr>
          <w:iCs/>
          <w:sz w:val="24"/>
        </w:rPr>
        <w:br/>
        <w:t>Egy koporsó helyezhető el benne.</w:t>
      </w:r>
    </w:p>
    <w:p w:rsidR="003822AE" w:rsidRPr="003822AE" w:rsidRDefault="003822AE" w:rsidP="003822AE">
      <w:pPr>
        <w:pStyle w:val="Szvegtrzsbehzssal"/>
        <w:numPr>
          <w:ilvl w:val="0"/>
          <w:numId w:val="6"/>
        </w:numPr>
        <w:tabs>
          <w:tab w:val="left" w:pos="3420"/>
          <w:tab w:val="left" w:pos="5220"/>
        </w:tabs>
        <w:spacing w:before="240"/>
        <w:ind w:left="714" w:hanging="357"/>
        <w:rPr>
          <w:sz w:val="24"/>
        </w:rPr>
      </w:pPr>
      <w:r w:rsidRPr="003822AE">
        <w:rPr>
          <w:sz w:val="24"/>
        </w:rPr>
        <w:t>egyes mélyített sírhely:</w:t>
      </w:r>
      <w:r w:rsidRPr="003822AE">
        <w:rPr>
          <w:sz w:val="24"/>
        </w:rPr>
        <w:tab/>
        <w:t>területe</w:t>
      </w:r>
      <w:r w:rsidRPr="003822AE">
        <w:rPr>
          <w:sz w:val="24"/>
        </w:rPr>
        <w:tab/>
        <w:t>130x220 cm,</w:t>
      </w:r>
      <w:r w:rsidRPr="003822AE">
        <w:rPr>
          <w:sz w:val="24"/>
        </w:rPr>
        <w:br/>
        <w:t xml:space="preserve"> </w:t>
      </w:r>
      <w:r w:rsidRPr="003822AE">
        <w:rPr>
          <w:sz w:val="24"/>
        </w:rPr>
        <w:tab/>
        <w:t>mélysége</w:t>
      </w:r>
      <w:r w:rsidRPr="003822AE">
        <w:rPr>
          <w:sz w:val="24"/>
        </w:rPr>
        <w:tab/>
        <w:t>200 cm</w:t>
      </w:r>
      <w:r w:rsidRPr="003822AE">
        <w:rPr>
          <w:sz w:val="24"/>
        </w:rPr>
        <w:br/>
        <w:t xml:space="preserve"> (biztosítani kell, hogy a rátemetendő koporsó alja 160 cm mélyre kerüljön!)</w:t>
      </w:r>
      <w:r w:rsidRPr="003822AE">
        <w:rPr>
          <w:sz w:val="24"/>
        </w:rPr>
        <w:br/>
        <w:t>Két koporsó helyezhető el benne.</w:t>
      </w:r>
    </w:p>
    <w:p w:rsidR="003822AE" w:rsidRPr="003822AE" w:rsidRDefault="003822AE" w:rsidP="003822AE">
      <w:pPr>
        <w:pStyle w:val="Szvegtrzsbehzssal"/>
        <w:numPr>
          <w:ilvl w:val="0"/>
          <w:numId w:val="6"/>
        </w:numPr>
        <w:tabs>
          <w:tab w:val="left" w:pos="3420"/>
          <w:tab w:val="left" w:pos="5220"/>
        </w:tabs>
        <w:spacing w:before="240"/>
        <w:ind w:left="714" w:hanging="357"/>
        <w:rPr>
          <w:iCs/>
          <w:sz w:val="24"/>
        </w:rPr>
      </w:pPr>
      <w:r w:rsidRPr="003822AE">
        <w:rPr>
          <w:iCs/>
          <w:sz w:val="24"/>
        </w:rPr>
        <w:t>dupla sírhely:</w:t>
      </w:r>
      <w:r w:rsidRPr="003822AE">
        <w:rPr>
          <w:iCs/>
          <w:sz w:val="24"/>
        </w:rPr>
        <w:tab/>
        <w:t>területe</w:t>
      </w:r>
      <w:r w:rsidRPr="003822AE">
        <w:rPr>
          <w:iCs/>
          <w:sz w:val="24"/>
        </w:rPr>
        <w:tab/>
        <w:t>220x220 cm,</w:t>
      </w:r>
      <w:r w:rsidRPr="003822AE">
        <w:rPr>
          <w:iCs/>
          <w:sz w:val="24"/>
        </w:rPr>
        <w:br/>
        <w:t xml:space="preserve"> </w:t>
      </w:r>
      <w:r w:rsidRPr="003822AE">
        <w:rPr>
          <w:iCs/>
          <w:sz w:val="24"/>
        </w:rPr>
        <w:tab/>
        <w:t>mélysége</w:t>
      </w:r>
      <w:r w:rsidRPr="003822AE">
        <w:rPr>
          <w:iCs/>
          <w:sz w:val="24"/>
        </w:rPr>
        <w:tab/>
        <w:t>160 cm.</w:t>
      </w:r>
      <w:r w:rsidRPr="003822AE">
        <w:rPr>
          <w:iCs/>
          <w:sz w:val="24"/>
        </w:rPr>
        <w:br/>
        <w:t>Két koporsó helyezhető el benne.</w:t>
      </w:r>
    </w:p>
    <w:p w:rsidR="003822AE" w:rsidRPr="003822AE" w:rsidRDefault="003822AE" w:rsidP="003822AE">
      <w:pPr>
        <w:pStyle w:val="Szvegtrzsbehzssal"/>
        <w:numPr>
          <w:ilvl w:val="0"/>
          <w:numId w:val="6"/>
        </w:numPr>
        <w:tabs>
          <w:tab w:val="left" w:pos="3420"/>
          <w:tab w:val="left" w:pos="5220"/>
        </w:tabs>
        <w:spacing w:before="240"/>
        <w:ind w:left="714" w:hanging="357"/>
        <w:rPr>
          <w:sz w:val="24"/>
        </w:rPr>
      </w:pPr>
      <w:r w:rsidRPr="003822AE">
        <w:rPr>
          <w:sz w:val="24"/>
        </w:rPr>
        <w:t>dupla mélyített sírhely:</w:t>
      </w:r>
      <w:r w:rsidRPr="003822AE">
        <w:rPr>
          <w:sz w:val="24"/>
        </w:rPr>
        <w:tab/>
        <w:t xml:space="preserve">területe </w:t>
      </w:r>
      <w:r w:rsidRPr="003822AE">
        <w:rPr>
          <w:sz w:val="24"/>
        </w:rPr>
        <w:tab/>
        <w:t>220x220 cm,</w:t>
      </w:r>
      <w:r w:rsidRPr="003822AE">
        <w:rPr>
          <w:sz w:val="24"/>
        </w:rPr>
        <w:br/>
        <w:t xml:space="preserve"> </w:t>
      </w:r>
      <w:r w:rsidRPr="003822AE">
        <w:rPr>
          <w:sz w:val="24"/>
        </w:rPr>
        <w:tab/>
        <w:t>mélysége:</w:t>
      </w:r>
      <w:r w:rsidRPr="003822AE">
        <w:rPr>
          <w:sz w:val="24"/>
        </w:rPr>
        <w:tab/>
        <w:t>200 cm.</w:t>
      </w:r>
      <w:r w:rsidRPr="003822AE">
        <w:rPr>
          <w:sz w:val="24"/>
        </w:rPr>
        <w:br/>
        <w:t xml:space="preserve">Négy koporsó helyezhető el benne. </w:t>
      </w:r>
    </w:p>
    <w:p w:rsidR="003822AE" w:rsidRPr="003822AE" w:rsidRDefault="003822AE" w:rsidP="003822AE">
      <w:pPr>
        <w:pStyle w:val="Szvegtrzsbehzssal"/>
        <w:numPr>
          <w:ilvl w:val="0"/>
          <w:numId w:val="6"/>
        </w:numPr>
        <w:tabs>
          <w:tab w:val="left" w:pos="3420"/>
          <w:tab w:val="left" w:pos="5220"/>
        </w:tabs>
        <w:spacing w:before="240"/>
        <w:ind w:left="714" w:hanging="357"/>
        <w:rPr>
          <w:iCs/>
          <w:sz w:val="24"/>
        </w:rPr>
      </w:pPr>
      <w:r w:rsidRPr="003822AE">
        <w:rPr>
          <w:iCs/>
          <w:sz w:val="24"/>
        </w:rPr>
        <w:t>urnasírhely:</w:t>
      </w:r>
      <w:r w:rsidRPr="003822AE">
        <w:rPr>
          <w:iCs/>
          <w:sz w:val="24"/>
        </w:rPr>
        <w:tab/>
        <w:t>területe</w:t>
      </w:r>
      <w:r w:rsidRPr="003822AE">
        <w:rPr>
          <w:iCs/>
          <w:sz w:val="24"/>
        </w:rPr>
        <w:tab/>
        <w:t>100x60 cm,</w:t>
      </w:r>
      <w:r w:rsidRPr="003822AE">
        <w:rPr>
          <w:iCs/>
          <w:sz w:val="24"/>
        </w:rPr>
        <w:br/>
        <w:t>legfeljebb négy urna elhelyezése engedélyezett.</w:t>
      </w:r>
    </w:p>
    <w:p w:rsidR="003822AE" w:rsidRPr="008E1B7E" w:rsidRDefault="008E1B7E" w:rsidP="003822AE">
      <w:pPr>
        <w:pStyle w:val="Szvegtrzsbehzssal"/>
        <w:numPr>
          <w:ilvl w:val="0"/>
          <w:numId w:val="6"/>
        </w:numPr>
        <w:spacing w:before="240"/>
        <w:jc w:val="both"/>
        <w:rPr>
          <w:sz w:val="24"/>
        </w:rPr>
      </w:pPr>
      <w:proofErr w:type="gramStart"/>
      <w:r w:rsidRPr="008E1B7E">
        <w:rPr>
          <w:rFonts w:ascii="Times" w:hAnsi="Times" w:cs="Times"/>
          <w:color w:val="000000"/>
          <w:sz w:val="24"/>
        </w:rPr>
        <w:t>urnafülk</w:t>
      </w:r>
      <w:r>
        <w:rPr>
          <w:rFonts w:ascii="Times" w:hAnsi="Times" w:cs="Times"/>
          <w:color w:val="000000"/>
          <w:sz w:val="24"/>
        </w:rPr>
        <w:t>e                              területe</w:t>
      </w:r>
      <w:proofErr w:type="gramEnd"/>
      <w:r>
        <w:rPr>
          <w:rFonts w:ascii="Times" w:hAnsi="Times" w:cs="Times"/>
          <w:color w:val="000000"/>
          <w:sz w:val="24"/>
        </w:rPr>
        <w:t xml:space="preserve">                 </w:t>
      </w:r>
      <w:r w:rsidR="00C11CCE">
        <w:rPr>
          <w:rFonts w:ascii="Times" w:hAnsi="Times" w:cs="Times"/>
          <w:color w:val="000000"/>
          <w:sz w:val="24"/>
        </w:rPr>
        <w:t>30</w:t>
      </w:r>
      <w:r w:rsidRPr="008E1B7E">
        <w:rPr>
          <w:rFonts w:ascii="Times" w:hAnsi="Times" w:cs="Times"/>
          <w:color w:val="000000"/>
          <w:sz w:val="24"/>
        </w:rPr>
        <w:t xml:space="preserve"> x </w:t>
      </w:r>
      <w:r w:rsidR="00C11CCE">
        <w:rPr>
          <w:rFonts w:ascii="Times" w:hAnsi="Times" w:cs="Times"/>
          <w:color w:val="000000"/>
          <w:sz w:val="24"/>
        </w:rPr>
        <w:t>30 cm</w:t>
      </w:r>
    </w:p>
    <w:p w:rsidR="008E1B7E" w:rsidRPr="003822AE" w:rsidRDefault="00994B2D" w:rsidP="00994B2D">
      <w:pPr>
        <w:pStyle w:val="Szvegtrzsbehzssal"/>
        <w:tabs>
          <w:tab w:val="left" w:pos="3420"/>
          <w:tab w:val="left" w:pos="5220"/>
        </w:tabs>
        <w:spacing w:before="240"/>
        <w:ind w:left="0"/>
        <w:rPr>
          <w:iCs/>
          <w:sz w:val="24"/>
        </w:rPr>
      </w:pPr>
      <w:r>
        <w:rPr>
          <w:iCs/>
          <w:sz w:val="24"/>
        </w:rPr>
        <w:t xml:space="preserve">           </w:t>
      </w:r>
      <w:proofErr w:type="gramStart"/>
      <w:r w:rsidR="008E1B7E" w:rsidRPr="003822AE">
        <w:rPr>
          <w:iCs/>
          <w:sz w:val="24"/>
        </w:rPr>
        <w:t>legfeljebb</w:t>
      </w:r>
      <w:proofErr w:type="gramEnd"/>
      <w:r w:rsidR="008E1B7E" w:rsidRPr="003822AE">
        <w:rPr>
          <w:iCs/>
          <w:sz w:val="24"/>
        </w:rPr>
        <w:t xml:space="preserve"> </w:t>
      </w:r>
      <w:r w:rsidR="00032955">
        <w:rPr>
          <w:iCs/>
          <w:sz w:val="24"/>
        </w:rPr>
        <w:t>egy</w:t>
      </w:r>
      <w:r w:rsidR="008E1B7E" w:rsidRPr="003822AE">
        <w:rPr>
          <w:iCs/>
          <w:sz w:val="24"/>
        </w:rPr>
        <w:t xml:space="preserve"> urna elhelyezése engedélyezett.</w:t>
      </w:r>
    </w:p>
    <w:p w:rsidR="00032955" w:rsidRPr="008E1B7E" w:rsidRDefault="00032955" w:rsidP="00032955">
      <w:pPr>
        <w:pStyle w:val="Szvegtrzsbehzssal"/>
        <w:numPr>
          <w:ilvl w:val="0"/>
          <w:numId w:val="6"/>
        </w:numPr>
        <w:spacing w:before="240"/>
        <w:jc w:val="both"/>
        <w:rPr>
          <w:sz w:val="24"/>
        </w:rPr>
      </w:pPr>
      <w:proofErr w:type="gramStart"/>
      <w:r w:rsidRPr="008E1B7E">
        <w:rPr>
          <w:rFonts w:ascii="Times" w:hAnsi="Times" w:cs="Times"/>
          <w:color w:val="000000"/>
          <w:sz w:val="24"/>
        </w:rPr>
        <w:t>urnafülk</w:t>
      </w:r>
      <w:r>
        <w:rPr>
          <w:rFonts w:ascii="Times" w:hAnsi="Times" w:cs="Times"/>
          <w:color w:val="000000"/>
          <w:sz w:val="24"/>
        </w:rPr>
        <w:t>e                              területe</w:t>
      </w:r>
      <w:proofErr w:type="gramEnd"/>
      <w:r>
        <w:rPr>
          <w:rFonts w:ascii="Times" w:hAnsi="Times" w:cs="Times"/>
          <w:color w:val="000000"/>
          <w:sz w:val="24"/>
        </w:rPr>
        <w:t xml:space="preserve">                 30</w:t>
      </w:r>
      <w:r w:rsidRPr="008E1B7E">
        <w:rPr>
          <w:rFonts w:ascii="Times" w:hAnsi="Times" w:cs="Times"/>
          <w:color w:val="000000"/>
          <w:sz w:val="24"/>
        </w:rPr>
        <w:t xml:space="preserve"> x </w:t>
      </w:r>
      <w:r>
        <w:rPr>
          <w:rFonts w:ascii="Times" w:hAnsi="Times" w:cs="Times"/>
          <w:color w:val="000000"/>
          <w:sz w:val="24"/>
        </w:rPr>
        <w:t>60 cm</w:t>
      </w:r>
    </w:p>
    <w:p w:rsidR="00032955" w:rsidRPr="003822AE" w:rsidRDefault="00032955" w:rsidP="00032955">
      <w:pPr>
        <w:pStyle w:val="Szvegtrzsbehzssal"/>
        <w:tabs>
          <w:tab w:val="left" w:pos="3420"/>
          <w:tab w:val="left" w:pos="5220"/>
        </w:tabs>
        <w:spacing w:before="240"/>
        <w:ind w:left="0"/>
        <w:rPr>
          <w:iCs/>
          <w:sz w:val="24"/>
        </w:rPr>
      </w:pPr>
      <w:r>
        <w:rPr>
          <w:iCs/>
          <w:sz w:val="24"/>
        </w:rPr>
        <w:t xml:space="preserve">           </w:t>
      </w:r>
      <w:proofErr w:type="gramStart"/>
      <w:r w:rsidRPr="003822AE">
        <w:rPr>
          <w:iCs/>
          <w:sz w:val="24"/>
        </w:rPr>
        <w:t>legfeljebb</w:t>
      </w:r>
      <w:proofErr w:type="gramEnd"/>
      <w:r w:rsidRPr="003822AE">
        <w:rPr>
          <w:iCs/>
          <w:sz w:val="24"/>
        </w:rPr>
        <w:t xml:space="preserve"> </w:t>
      </w:r>
      <w:r>
        <w:rPr>
          <w:iCs/>
          <w:sz w:val="24"/>
        </w:rPr>
        <w:t>két</w:t>
      </w:r>
      <w:r w:rsidRPr="003822AE">
        <w:rPr>
          <w:iCs/>
          <w:sz w:val="24"/>
        </w:rPr>
        <w:t xml:space="preserve"> urna elhelyezése engedélyezett.</w:t>
      </w:r>
    </w:p>
    <w:p w:rsidR="008E1B7E" w:rsidRPr="008E1B7E" w:rsidRDefault="008E1B7E" w:rsidP="008E1B7E">
      <w:pPr>
        <w:pStyle w:val="Szvegtrzsbehzssal"/>
        <w:spacing w:before="240"/>
        <w:ind w:left="720"/>
        <w:jc w:val="both"/>
        <w:rPr>
          <w:sz w:val="24"/>
        </w:rPr>
      </w:pPr>
    </w:p>
    <w:p w:rsidR="003822AE" w:rsidRPr="003822AE" w:rsidRDefault="00185DCA" w:rsidP="00185DCA">
      <w:pPr>
        <w:pStyle w:val="Szvegtrzsbehzssal"/>
        <w:spacing w:before="360"/>
        <w:ind w:left="360"/>
        <w:rPr>
          <w:iCs/>
          <w:sz w:val="24"/>
        </w:rPr>
      </w:pPr>
      <w:r>
        <w:rPr>
          <w:iCs/>
          <w:sz w:val="24"/>
        </w:rPr>
        <w:t>(2)</w:t>
      </w:r>
      <w:r w:rsidR="003822AE" w:rsidRPr="003822AE">
        <w:rPr>
          <w:iCs/>
          <w:sz w:val="24"/>
        </w:rPr>
        <w:t xml:space="preserve">A temetési helyek közötti távolság minimálisan </w:t>
      </w:r>
      <w:r w:rsidR="003822AE" w:rsidRPr="003822AE">
        <w:rPr>
          <w:sz w:val="24"/>
        </w:rPr>
        <w:t>50</w:t>
      </w:r>
      <w:r w:rsidR="003822AE" w:rsidRPr="003822AE">
        <w:rPr>
          <w:iCs/>
          <w:sz w:val="24"/>
        </w:rPr>
        <w:t xml:space="preserve"> cm.</w:t>
      </w:r>
      <w:r w:rsidR="003822AE" w:rsidRPr="003822AE">
        <w:rPr>
          <w:iCs/>
          <w:sz w:val="24"/>
        </w:rPr>
        <w:br/>
        <w:t xml:space="preserve">A sorok közötti távolság minimálisan: </w:t>
      </w:r>
      <w:r w:rsidR="003822AE" w:rsidRPr="003822AE">
        <w:rPr>
          <w:sz w:val="24"/>
        </w:rPr>
        <w:t>80</w:t>
      </w:r>
      <w:r w:rsidR="003822AE" w:rsidRPr="003822AE">
        <w:rPr>
          <w:iCs/>
          <w:sz w:val="24"/>
        </w:rPr>
        <w:t xml:space="preserve"> cm.</w:t>
      </w:r>
    </w:p>
    <w:p w:rsidR="003822AE" w:rsidRPr="003822AE" w:rsidRDefault="00185DCA" w:rsidP="00185DCA">
      <w:pPr>
        <w:pStyle w:val="Szvegtrzsbehzssal"/>
        <w:tabs>
          <w:tab w:val="num" w:pos="1788"/>
        </w:tabs>
        <w:spacing w:before="360"/>
        <w:ind w:left="360"/>
        <w:rPr>
          <w:sz w:val="24"/>
        </w:rPr>
      </w:pPr>
      <w:r>
        <w:rPr>
          <w:iCs/>
          <w:sz w:val="24"/>
        </w:rPr>
        <w:t>(3)</w:t>
      </w:r>
      <w:r w:rsidR="003822AE" w:rsidRPr="003822AE">
        <w:rPr>
          <w:iCs/>
          <w:sz w:val="24"/>
        </w:rPr>
        <w:t>A hagyományos sírhelybe további 2 urna rátemethető.</w:t>
      </w:r>
    </w:p>
    <w:p w:rsidR="003822AE" w:rsidRPr="003822AE" w:rsidRDefault="000C3134" w:rsidP="003822AE">
      <w:pPr>
        <w:pStyle w:val="Szvegtrzsbehzssal"/>
        <w:spacing w:before="480"/>
        <w:ind w:left="0"/>
        <w:jc w:val="center"/>
        <w:rPr>
          <w:b/>
          <w:iCs/>
          <w:sz w:val="24"/>
        </w:rPr>
      </w:pPr>
      <w:r>
        <w:rPr>
          <w:b/>
          <w:iCs/>
          <w:sz w:val="24"/>
        </w:rPr>
        <w:t>21</w:t>
      </w:r>
      <w:r w:rsidR="003822AE" w:rsidRPr="003822AE">
        <w:rPr>
          <w:b/>
          <w:iCs/>
          <w:sz w:val="24"/>
        </w:rPr>
        <w:t xml:space="preserve"> §</w:t>
      </w:r>
    </w:p>
    <w:p w:rsidR="003822AE" w:rsidRPr="003822AE" w:rsidRDefault="003822AE" w:rsidP="00032955">
      <w:pPr>
        <w:pStyle w:val="Szvegtrzsbehzssal"/>
        <w:numPr>
          <w:ilvl w:val="2"/>
          <w:numId w:val="12"/>
        </w:numPr>
        <w:spacing w:before="240"/>
        <w:ind w:left="360"/>
        <w:rPr>
          <w:iCs/>
          <w:sz w:val="24"/>
        </w:rPr>
      </w:pPr>
      <w:r w:rsidRPr="003822AE">
        <w:rPr>
          <w:iCs/>
          <w:sz w:val="24"/>
        </w:rPr>
        <w:t xml:space="preserve">Temetési </w:t>
      </w:r>
      <w:proofErr w:type="gramStart"/>
      <w:r w:rsidRPr="003822AE">
        <w:rPr>
          <w:iCs/>
          <w:sz w:val="24"/>
        </w:rPr>
        <w:t>hely térítési</w:t>
      </w:r>
      <w:proofErr w:type="gramEnd"/>
      <w:r w:rsidRPr="003822AE">
        <w:rPr>
          <w:iCs/>
          <w:sz w:val="24"/>
        </w:rPr>
        <w:t xml:space="preserve"> díj ellenében váltható meg.</w:t>
      </w:r>
      <w:r w:rsidR="002970F6">
        <w:rPr>
          <w:iCs/>
          <w:sz w:val="24"/>
        </w:rPr>
        <w:t xml:space="preserve"> </w:t>
      </w:r>
      <w:r w:rsidRPr="003822AE">
        <w:rPr>
          <w:iCs/>
          <w:sz w:val="24"/>
        </w:rPr>
        <w:t xml:space="preserve"> A temetési hely </w:t>
      </w:r>
      <w:r w:rsidR="00032955">
        <w:rPr>
          <w:iCs/>
          <w:sz w:val="24"/>
        </w:rPr>
        <w:t>megváltását követően a temetési hellye</w:t>
      </w:r>
      <w:r w:rsidR="00830A18">
        <w:rPr>
          <w:iCs/>
          <w:sz w:val="24"/>
        </w:rPr>
        <w:t>l</w:t>
      </w:r>
      <w:r w:rsidR="00032955">
        <w:rPr>
          <w:iCs/>
          <w:sz w:val="24"/>
        </w:rPr>
        <w:t xml:space="preserve"> rendelkezés örökös. </w:t>
      </w:r>
    </w:p>
    <w:p w:rsidR="003822AE" w:rsidRPr="003822AE" w:rsidRDefault="003822AE" w:rsidP="00032955">
      <w:pPr>
        <w:pStyle w:val="Szvegtrzsbehzssal"/>
        <w:numPr>
          <w:ilvl w:val="2"/>
          <w:numId w:val="12"/>
        </w:numPr>
        <w:spacing w:before="360"/>
        <w:ind w:left="360"/>
        <w:jc w:val="both"/>
        <w:rPr>
          <w:iCs/>
          <w:sz w:val="24"/>
        </w:rPr>
      </w:pPr>
      <w:r w:rsidRPr="003822AE">
        <w:rPr>
          <w:iCs/>
          <w:sz w:val="24"/>
        </w:rPr>
        <w:t xml:space="preserve">A térítési díjakat a jelen rendelet </w:t>
      </w:r>
      <w:r>
        <w:rPr>
          <w:iCs/>
          <w:sz w:val="24"/>
        </w:rPr>
        <w:t>2</w:t>
      </w:r>
      <w:r w:rsidRPr="003822AE">
        <w:rPr>
          <w:iCs/>
          <w:sz w:val="24"/>
        </w:rPr>
        <w:t>. sz. melléklete tartalmazza.</w:t>
      </w:r>
    </w:p>
    <w:p w:rsidR="003822AE" w:rsidRPr="003822AE" w:rsidRDefault="003822AE" w:rsidP="00032955">
      <w:pPr>
        <w:pStyle w:val="Szvegtrzsbehzssal"/>
        <w:numPr>
          <w:ilvl w:val="2"/>
          <w:numId w:val="12"/>
        </w:numPr>
        <w:spacing w:before="360"/>
        <w:ind w:left="357" w:hanging="357"/>
        <w:jc w:val="both"/>
        <w:rPr>
          <w:iCs/>
          <w:sz w:val="24"/>
        </w:rPr>
      </w:pPr>
      <w:r w:rsidRPr="003822AE">
        <w:rPr>
          <w:iCs/>
          <w:sz w:val="24"/>
        </w:rPr>
        <w:t>A temetési helyekkel való ésszerű gazdálkodás érdekében még élő személy részére temetési hely nem foglalható le – kivétel a dupla, illetőleg a mélyített sírhelynél van.</w:t>
      </w:r>
    </w:p>
    <w:p w:rsidR="003822AE" w:rsidRPr="003822AE" w:rsidRDefault="000C3134" w:rsidP="003822AE">
      <w:pPr>
        <w:pStyle w:val="Szvegtrzsbehzssal"/>
        <w:spacing w:before="480"/>
        <w:ind w:left="0"/>
        <w:jc w:val="center"/>
        <w:rPr>
          <w:b/>
          <w:iCs/>
          <w:sz w:val="24"/>
        </w:rPr>
      </w:pPr>
      <w:r>
        <w:rPr>
          <w:b/>
          <w:iCs/>
          <w:sz w:val="24"/>
        </w:rPr>
        <w:t>22</w:t>
      </w:r>
      <w:r w:rsidR="003822AE" w:rsidRPr="003822AE">
        <w:rPr>
          <w:b/>
          <w:iCs/>
          <w:sz w:val="24"/>
        </w:rPr>
        <w:t xml:space="preserve"> §</w:t>
      </w:r>
    </w:p>
    <w:p w:rsidR="003822AE" w:rsidRPr="003822AE" w:rsidRDefault="003822AE" w:rsidP="003822AE">
      <w:pPr>
        <w:pStyle w:val="Szvegtrzsbehzssal"/>
        <w:numPr>
          <w:ilvl w:val="0"/>
          <w:numId w:val="8"/>
        </w:numPr>
        <w:spacing w:before="240"/>
        <w:ind w:left="360"/>
        <w:jc w:val="both"/>
        <w:rPr>
          <w:iCs/>
          <w:sz w:val="24"/>
        </w:rPr>
      </w:pPr>
      <w:r w:rsidRPr="003822AE">
        <w:rPr>
          <w:iCs/>
          <w:sz w:val="24"/>
        </w:rPr>
        <w:t xml:space="preserve">A temetési hely kijelölését az eltemettetőnek a </w:t>
      </w:r>
      <w:r w:rsidRPr="003822AE">
        <w:rPr>
          <w:sz w:val="24"/>
        </w:rPr>
        <w:t>fenntartótól</w:t>
      </w:r>
      <w:r w:rsidR="00994B2D">
        <w:rPr>
          <w:sz w:val="24"/>
        </w:rPr>
        <w:t xml:space="preserve"> </w:t>
      </w:r>
      <w:r w:rsidRPr="003822AE">
        <w:rPr>
          <w:iCs/>
          <w:sz w:val="24"/>
        </w:rPr>
        <w:t xml:space="preserve">kell kérni. A temetési szándékot a megváltott temetkezési helyek igénybevételekor is mindenkor be kell jelenteni a </w:t>
      </w:r>
      <w:r w:rsidRPr="003822AE">
        <w:rPr>
          <w:sz w:val="24"/>
        </w:rPr>
        <w:t xml:space="preserve">fenntartónak. </w:t>
      </w:r>
      <w:r w:rsidRPr="003822AE">
        <w:rPr>
          <w:iCs/>
          <w:sz w:val="24"/>
        </w:rPr>
        <w:t xml:space="preserve">Ugyancsak be kell jelenteni bármely okból bekövetkező sírnyitási, temetési hely felbontási szándékot. </w:t>
      </w:r>
      <w:r w:rsidRPr="003822AE">
        <w:rPr>
          <w:iCs/>
          <w:sz w:val="24"/>
        </w:rPr>
        <w:br/>
        <w:t xml:space="preserve">Ilyen esetben a bejelentéskor be kell mutatni a temetési hely megváltását igazoló befizetési csekket, vagy egyéb iratot, mellyel bizonyítani, vagy legalább valószínűsíteni lehet a rendelkezési jogosultságot.  </w:t>
      </w:r>
    </w:p>
    <w:p w:rsidR="003822AE" w:rsidRPr="003822AE" w:rsidRDefault="003822AE" w:rsidP="003822AE">
      <w:pPr>
        <w:pStyle w:val="Szvegtrzsbehzssal"/>
        <w:numPr>
          <w:ilvl w:val="0"/>
          <w:numId w:val="8"/>
        </w:numPr>
        <w:spacing w:before="360"/>
        <w:ind w:left="360"/>
        <w:rPr>
          <w:iCs/>
          <w:sz w:val="24"/>
        </w:rPr>
      </w:pPr>
      <w:r w:rsidRPr="003822AE">
        <w:rPr>
          <w:iCs/>
          <w:sz w:val="24"/>
        </w:rPr>
        <w:t>Az újonnan megkezdett sorokban csak a sorban következő sírhelyet lehet igényelni.</w:t>
      </w:r>
    </w:p>
    <w:p w:rsidR="00775106" w:rsidRPr="00CB4E74" w:rsidRDefault="003822AE" w:rsidP="00CB4E74">
      <w:pPr>
        <w:pStyle w:val="Szvegtrzsbehzssal"/>
        <w:numPr>
          <w:ilvl w:val="0"/>
          <w:numId w:val="8"/>
        </w:numPr>
        <w:spacing w:before="360"/>
        <w:ind w:left="357" w:hanging="357"/>
        <w:rPr>
          <w:iCs/>
          <w:sz w:val="24"/>
        </w:rPr>
      </w:pPr>
      <w:r w:rsidRPr="003822AE">
        <w:rPr>
          <w:iCs/>
          <w:sz w:val="24"/>
        </w:rPr>
        <w:t xml:space="preserve">A koporsós rátemetéshez sírnyitási engedély szükséges. Az engedélyt a </w:t>
      </w:r>
      <w:r w:rsidRPr="003822AE">
        <w:rPr>
          <w:sz w:val="24"/>
        </w:rPr>
        <w:t xml:space="preserve">fenntartónak/ </w:t>
      </w:r>
      <w:r w:rsidRPr="003822AE">
        <w:rPr>
          <w:iCs/>
          <w:sz w:val="24"/>
        </w:rPr>
        <w:t xml:space="preserve">be kell mutatni. </w:t>
      </w:r>
    </w:p>
    <w:p w:rsidR="00185DCA" w:rsidRPr="00185DCA" w:rsidRDefault="00185DCA" w:rsidP="00185DCA">
      <w:pPr>
        <w:pStyle w:val="Szvegtrzsbehzssal"/>
        <w:spacing w:before="480"/>
        <w:ind w:left="0"/>
        <w:jc w:val="center"/>
        <w:rPr>
          <w:b/>
          <w:bCs/>
          <w:iCs/>
          <w:sz w:val="24"/>
        </w:rPr>
      </w:pPr>
      <w:r w:rsidRPr="00185DCA">
        <w:rPr>
          <w:b/>
          <w:bCs/>
          <w:iCs/>
          <w:sz w:val="24"/>
        </w:rPr>
        <w:t>A temetési hely fele</w:t>
      </w:r>
      <w:r>
        <w:rPr>
          <w:b/>
          <w:bCs/>
          <w:iCs/>
          <w:sz w:val="24"/>
        </w:rPr>
        <w:t>tti rendelkezési jog időtartama</w:t>
      </w:r>
    </w:p>
    <w:p w:rsidR="00185DCA" w:rsidRDefault="000C3134" w:rsidP="000C3134">
      <w:pPr>
        <w:pStyle w:val="Szvegtrzsbehzssal"/>
        <w:spacing w:before="240"/>
        <w:ind w:left="4253"/>
        <w:rPr>
          <w:b/>
          <w:iCs/>
          <w:sz w:val="24"/>
        </w:rPr>
      </w:pPr>
      <w:r>
        <w:rPr>
          <w:b/>
          <w:iCs/>
          <w:sz w:val="24"/>
        </w:rPr>
        <w:t>23</w:t>
      </w:r>
      <w:r w:rsidR="00185DCA" w:rsidRPr="00185DCA">
        <w:rPr>
          <w:b/>
          <w:iCs/>
          <w:sz w:val="24"/>
        </w:rPr>
        <w:t>§</w:t>
      </w:r>
    </w:p>
    <w:p w:rsidR="002D2D9C" w:rsidRDefault="002D2D9C" w:rsidP="002D2D9C">
      <w:pPr>
        <w:pStyle w:val="Szvegtrzsbehzssal"/>
        <w:spacing w:before="240"/>
        <w:ind w:left="4500"/>
        <w:rPr>
          <w:b/>
          <w:iCs/>
          <w:sz w:val="24"/>
        </w:rPr>
      </w:pPr>
    </w:p>
    <w:p w:rsidR="00185DCA" w:rsidRPr="002D2D9C" w:rsidRDefault="00185DCA" w:rsidP="002D2D9C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 w:rsidRPr="002D2D9C">
        <w:rPr>
          <w:rStyle w:val="Kiemels"/>
          <w:rFonts w:ascii="Times" w:hAnsi="Times" w:cs="Times"/>
          <w:i w:val="0"/>
          <w:color w:val="000000"/>
        </w:rPr>
        <w:t xml:space="preserve">A </w:t>
      </w:r>
      <w:r w:rsidR="008C6AC1">
        <w:rPr>
          <w:rStyle w:val="Kiemels"/>
          <w:rFonts w:ascii="Times" w:hAnsi="Times" w:cs="Times"/>
          <w:i w:val="0"/>
          <w:color w:val="000000"/>
        </w:rPr>
        <w:t>20</w:t>
      </w:r>
      <w:r w:rsidRPr="002D2D9C">
        <w:rPr>
          <w:rStyle w:val="Kiemels"/>
          <w:rFonts w:ascii="Times" w:hAnsi="Times" w:cs="Times"/>
          <w:i w:val="0"/>
          <w:color w:val="000000"/>
        </w:rPr>
        <w:t xml:space="preserve"> § (1) bekezdésében felsorolt temetési helyek feletti rendelkezési jog időtartama: </w:t>
      </w:r>
      <w:r w:rsidRPr="002D2D9C">
        <w:rPr>
          <w:rStyle w:val="apple-converted-space"/>
          <w:rFonts w:ascii="Times" w:hAnsi="Times" w:cs="Times"/>
          <w:iCs/>
          <w:color w:val="000000"/>
        </w:rPr>
        <w:t> </w:t>
      </w:r>
    </w:p>
    <w:p w:rsidR="002D2D9C" w:rsidRDefault="00CB4E74" w:rsidP="002D2D9C">
      <w:pPr>
        <w:pStyle w:val="NormlWeb"/>
        <w:spacing w:before="0" w:beforeAutospacing="0" w:after="20" w:afterAutospacing="0"/>
        <w:rPr>
          <w:rStyle w:val="Kiemels"/>
          <w:rFonts w:ascii="Times" w:hAnsi="Times" w:cs="Times"/>
          <w:i w:val="0"/>
          <w:color w:val="000000"/>
        </w:rPr>
      </w:pPr>
      <w:proofErr w:type="gramStart"/>
      <w:r>
        <w:rPr>
          <w:rStyle w:val="Kiemels"/>
          <w:rFonts w:ascii="Times" w:hAnsi="Times" w:cs="Times"/>
          <w:i w:val="0"/>
          <w:color w:val="000000"/>
        </w:rPr>
        <w:t>örökös</w:t>
      </w:r>
      <w:proofErr w:type="gramEnd"/>
      <w:r>
        <w:rPr>
          <w:rStyle w:val="Kiemels"/>
          <w:rFonts w:ascii="Times" w:hAnsi="Times" w:cs="Times"/>
          <w:i w:val="0"/>
          <w:color w:val="000000"/>
        </w:rPr>
        <w:t>.</w:t>
      </w:r>
    </w:p>
    <w:p w:rsidR="00CB4E74" w:rsidRPr="002D2D9C" w:rsidRDefault="00CB4E74" w:rsidP="002D2D9C">
      <w:pPr>
        <w:pStyle w:val="Szvegtrzsbehzssal"/>
        <w:tabs>
          <w:tab w:val="num" w:pos="1320"/>
        </w:tabs>
        <w:spacing w:before="240"/>
        <w:jc w:val="both"/>
        <w:rPr>
          <w:iCs/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</w:p>
    <w:p w:rsidR="002D2D9C" w:rsidRPr="00775106" w:rsidRDefault="00775106" w:rsidP="002D2D9C">
      <w:pPr>
        <w:pStyle w:val="NormlWeb"/>
        <w:spacing w:before="0" w:beforeAutospacing="0" w:after="20" w:afterAutospacing="0"/>
        <w:ind w:firstLine="18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Pr="00775106">
        <w:rPr>
          <w:rFonts w:ascii="Times" w:hAnsi="Times" w:cs="Times"/>
          <w:b/>
          <w:color w:val="000000"/>
        </w:rPr>
        <w:t>V. fejezet</w:t>
      </w:r>
    </w:p>
    <w:p w:rsidR="000B439F" w:rsidRDefault="000B439F" w:rsidP="000B439F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Záró rendelkezések</w:t>
      </w:r>
    </w:p>
    <w:p w:rsidR="000B439F" w:rsidRDefault="000B439F" w:rsidP="000B439F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B439F" w:rsidRDefault="000B439F" w:rsidP="000B439F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24. §</w:t>
      </w:r>
    </w:p>
    <w:p w:rsidR="000B439F" w:rsidRDefault="000B439F" w:rsidP="000B439F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0B439F" w:rsidRDefault="005A7232" w:rsidP="000B439F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</w:t>
      </w:r>
      <w:r w:rsidR="000B439F">
        <w:rPr>
          <w:rFonts w:ascii="Times" w:hAnsi="Times" w:cs="Times"/>
          <w:color w:val="000000"/>
        </w:rPr>
        <w:t>)E rendelet a kihirdetését követő napon lép hatályba.</w:t>
      </w:r>
    </w:p>
    <w:p w:rsidR="000B439F" w:rsidRDefault="000B439F" w:rsidP="000B439F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B439F" w:rsidRDefault="00183D13" w:rsidP="00183D13">
      <w:pPr>
        <w:pStyle w:val="NormlWeb"/>
        <w:spacing w:before="0" w:beforeAutospacing="0" w:after="20" w:afterAutospacing="0"/>
        <w:ind w:left="142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</w:t>
      </w:r>
      <w:r w:rsidR="000B439F">
        <w:rPr>
          <w:rFonts w:ascii="Times" w:hAnsi="Times" w:cs="Times"/>
          <w:color w:val="000000"/>
        </w:rPr>
        <w:t xml:space="preserve">Hatályát veszti </w:t>
      </w:r>
      <w:proofErr w:type="gramStart"/>
      <w:r w:rsidR="000B439F">
        <w:rPr>
          <w:rFonts w:ascii="Times" w:hAnsi="Times" w:cs="Times"/>
          <w:color w:val="000000"/>
        </w:rPr>
        <w:t>Bükkszentkereszt  Község</w:t>
      </w:r>
      <w:proofErr w:type="gramEnd"/>
      <w:r w:rsidR="000B439F">
        <w:rPr>
          <w:rFonts w:ascii="Times" w:hAnsi="Times" w:cs="Times"/>
          <w:color w:val="000000"/>
        </w:rPr>
        <w:t xml:space="preserve"> Önkormányzat Képviselő-testületének a köztemetőkről szóló 9/2000 (XI.23)  rendelete.</w:t>
      </w:r>
    </w:p>
    <w:p w:rsidR="005A7232" w:rsidRDefault="005A7232" w:rsidP="005A7232">
      <w:pPr>
        <w:pStyle w:val="NormlWeb"/>
        <w:spacing w:before="0" w:beforeAutospacing="0" w:after="20" w:afterAutospacing="0"/>
        <w:ind w:left="720"/>
        <w:rPr>
          <w:rFonts w:ascii="Times" w:hAnsi="Times" w:cs="Times"/>
          <w:color w:val="000000"/>
        </w:rPr>
      </w:pPr>
    </w:p>
    <w:p w:rsidR="005A7232" w:rsidRDefault="005A7232" w:rsidP="005A7232">
      <w:pPr>
        <w:pStyle w:val="NormlWeb"/>
        <w:spacing w:before="0" w:beforeAutospacing="0" w:after="20" w:afterAutospacing="0"/>
        <w:ind w:left="720"/>
        <w:rPr>
          <w:rFonts w:ascii="Times" w:hAnsi="Times" w:cs="Times"/>
          <w:color w:val="000000"/>
        </w:rPr>
      </w:pPr>
    </w:p>
    <w:p w:rsidR="005A7232" w:rsidRDefault="005A7232" w:rsidP="005A7232">
      <w:pPr>
        <w:pStyle w:val="NormlWeb"/>
        <w:spacing w:before="0" w:beforeAutospacing="0" w:after="20" w:afterAutospacing="0"/>
        <w:ind w:left="720"/>
        <w:rPr>
          <w:rFonts w:ascii="Times" w:hAnsi="Times" w:cs="Times"/>
          <w:color w:val="000000"/>
        </w:rPr>
      </w:pPr>
    </w:p>
    <w:p w:rsidR="005A7232" w:rsidRPr="005A7232" w:rsidRDefault="005A7232" w:rsidP="005A7232">
      <w:pPr>
        <w:tabs>
          <w:tab w:val="left" w:pos="637"/>
          <w:tab w:val="left" w:pos="8625"/>
        </w:tabs>
        <w:ind w:right="0"/>
        <w:jc w:val="center"/>
        <w:rPr>
          <w:szCs w:val="24"/>
        </w:rPr>
      </w:pPr>
      <w:r w:rsidRPr="005A7232">
        <w:rPr>
          <w:szCs w:val="24"/>
        </w:rPr>
        <w:t xml:space="preserve">Jámbor Flórián </w:t>
      </w:r>
      <w:proofErr w:type="spellStart"/>
      <w:r w:rsidRPr="005A7232">
        <w:rPr>
          <w:szCs w:val="24"/>
        </w:rPr>
        <w:t>sk</w:t>
      </w:r>
      <w:proofErr w:type="spellEnd"/>
      <w:r w:rsidRPr="005A7232">
        <w:rPr>
          <w:szCs w:val="24"/>
        </w:rPr>
        <w:t xml:space="preserve">.                                                 </w:t>
      </w:r>
      <w:proofErr w:type="gramStart"/>
      <w:r>
        <w:rPr>
          <w:szCs w:val="24"/>
        </w:rPr>
        <w:t>d</w:t>
      </w:r>
      <w:r w:rsidRPr="005A7232">
        <w:rPr>
          <w:szCs w:val="24"/>
        </w:rPr>
        <w:t>r.</w:t>
      </w:r>
      <w:proofErr w:type="gramEnd"/>
      <w:r w:rsidRPr="005A7232">
        <w:rPr>
          <w:szCs w:val="24"/>
        </w:rPr>
        <w:t xml:space="preserve"> Hegyközi Béla </w:t>
      </w:r>
      <w:proofErr w:type="spellStart"/>
      <w:r w:rsidRPr="005A7232">
        <w:rPr>
          <w:szCs w:val="24"/>
        </w:rPr>
        <w:t>sk</w:t>
      </w:r>
      <w:proofErr w:type="spellEnd"/>
      <w:r w:rsidRPr="005A7232">
        <w:rPr>
          <w:szCs w:val="24"/>
        </w:rPr>
        <w:t>.</w:t>
      </w:r>
    </w:p>
    <w:p w:rsidR="005A7232" w:rsidRPr="005A7232" w:rsidRDefault="005A7232" w:rsidP="005A7232">
      <w:pPr>
        <w:ind w:left="708" w:right="0" w:firstLine="708"/>
        <w:jc w:val="left"/>
        <w:rPr>
          <w:szCs w:val="24"/>
        </w:rPr>
      </w:pPr>
      <w:proofErr w:type="gramStart"/>
      <w:r w:rsidRPr="005A7232">
        <w:rPr>
          <w:szCs w:val="24"/>
        </w:rPr>
        <w:t>polgármester</w:t>
      </w:r>
      <w:proofErr w:type="gramEnd"/>
      <w:r w:rsidRPr="005A7232">
        <w:rPr>
          <w:szCs w:val="24"/>
        </w:rPr>
        <w:t xml:space="preserve"> </w:t>
      </w:r>
      <w:r w:rsidRPr="005A7232">
        <w:rPr>
          <w:szCs w:val="24"/>
        </w:rPr>
        <w:tab/>
      </w:r>
      <w:r w:rsidRPr="005A7232">
        <w:rPr>
          <w:szCs w:val="24"/>
        </w:rPr>
        <w:tab/>
      </w:r>
      <w:r w:rsidRPr="005A7232">
        <w:rPr>
          <w:szCs w:val="24"/>
        </w:rPr>
        <w:tab/>
      </w:r>
      <w:r w:rsidRPr="005A7232">
        <w:rPr>
          <w:szCs w:val="24"/>
        </w:rPr>
        <w:tab/>
        <w:t xml:space="preserve">                  </w:t>
      </w:r>
      <w:r w:rsidR="00830A18">
        <w:rPr>
          <w:szCs w:val="24"/>
        </w:rPr>
        <w:t>címzetes főjegyző</w:t>
      </w:r>
    </w:p>
    <w:p w:rsidR="005A7232" w:rsidRDefault="005A7232" w:rsidP="005A7232">
      <w:pPr>
        <w:pStyle w:val="NormlWeb"/>
        <w:spacing w:before="0" w:beforeAutospacing="0" w:after="20" w:afterAutospacing="0"/>
        <w:ind w:left="720"/>
        <w:rPr>
          <w:rFonts w:ascii="Times" w:hAnsi="Times" w:cs="Times"/>
          <w:color w:val="000000"/>
        </w:rPr>
      </w:pPr>
    </w:p>
    <w:p w:rsidR="005A7232" w:rsidRDefault="005A7232" w:rsidP="005A7232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5A7232" w:rsidRDefault="005A7232" w:rsidP="005A7232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0B439F" w:rsidRDefault="000B439F" w:rsidP="000B439F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B439F" w:rsidRDefault="000B439F" w:rsidP="000B439F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0B439F" w:rsidRDefault="000B439F" w:rsidP="000B439F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2D2D9C" w:rsidRPr="002D2D9C" w:rsidRDefault="002D2D9C" w:rsidP="002D2D9C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185DCA" w:rsidRPr="00185DCA" w:rsidRDefault="00477DEA" w:rsidP="00185DCA">
      <w:pPr>
        <w:pStyle w:val="Szvegtrzsbehzssal"/>
        <w:tabs>
          <w:tab w:val="num" w:pos="1320"/>
        </w:tabs>
        <w:spacing w:before="240"/>
        <w:jc w:val="both"/>
        <w:rPr>
          <w:iCs/>
          <w:sz w:val="24"/>
        </w:rPr>
      </w:pPr>
      <w:r>
        <w:rPr>
          <w:iCs/>
          <w:sz w:val="24"/>
        </w:rPr>
        <w:t xml:space="preserve"> </w:t>
      </w:r>
    </w:p>
    <w:p w:rsidR="00D20E94" w:rsidRPr="003822AE" w:rsidRDefault="00D20E94" w:rsidP="00A15CF3"/>
    <w:p w:rsidR="00D20E94" w:rsidRPr="003822AE" w:rsidRDefault="00D20E94" w:rsidP="00A15CF3"/>
    <w:p w:rsidR="00D20E94" w:rsidRDefault="00D20E94" w:rsidP="00A15CF3"/>
    <w:p w:rsidR="00D20E94" w:rsidRDefault="00D20E94" w:rsidP="00A15CF3"/>
    <w:p w:rsidR="00D20E94" w:rsidRDefault="00D20E94" w:rsidP="00A15CF3"/>
    <w:p w:rsidR="00D20E94" w:rsidRDefault="00D20E94" w:rsidP="00A15CF3"/>
    <w:p w:rsidR="00D20E94" w:rsidRDefault="00D20E94" w:rsidP="00A15CF3"/>
    <w:p w:rsidR="00D20E94" w:rsidRDefault="00D20E94" w:rsidP="00A15CF3"/>
    <w:p w:rsidR="00D20E94" w:rsidRDefault="00D20E94" w:rsidP="00A15CF3"/>
    <w:p w:rsidR="00D20E94" w:rsidRDefault="00D20E94" w:rsidP="00A15CF3"/>
    <w:p w:rsidR="00D20E94" w:rsidRDefault="00D20E94" w:rsidP="00A15CF3"/>
    <w:p w:rsidR="00D20E94" w:rsidRDefault="00D20E94" w:rsidP="00A15CF3"/>
    <w:p w:rsidR="00D20E94" w:rsidRDefault="00D20E94" w:rsidP="00A15CF3"/>
    <w:p w:rsidR="00D20E94" w:rsidRDefault="00D20E94" w:rsidP="00A15CF3"/>
    <w:p w:rsidR="00D20E94" w:rsidRDefault="00D20E94" w:rsidP="00A15CF3"/>
    <w:p w:rsidR="00C11CCE" w:rsidRDefault="00C11CCE" w:rsidP="00A15CF3"/>
    <w:p w:rsidR="00C11CCE" w:rsidRDefault="00C11CCE" w:rsidP="00A15CF3"/>
    <w:p w:rsidR="00C11CCE" w:rsidRDefault="00C11CCE" w:rsidP="00A15CF3"/>
    <w:p w:rsidR="00C11CCE" w:rsidRDefault="00C11CCE" w:rsidP="00A15CF3"/>
    <w:p w:rsidR="00D20E94" w:rsidRDefault="00D20E94" w:rsidP="00A15CF3"/>
    <w:p w:rsidR="00D20E94" w:rsidRDefault="00D20E94" w:rsidP="00A15CF3"/>
    <w:p w:rsidR="00D20E94" w:rsidRPr="00D20E94" w:rsidRDefault="00D20E94" w:rsidP="00D20E94">
      <w:pPr>
        <w:pStyle w:val="Listaszerbekezds"/>
        <w:numPr>
          <w:ilvl w:val="0"/>
          <w:numId w:val="2"/>
        </w:numPr>
        <w:rPr>
          <w:b/>
        </w:rPr>
      </w:pPr>
      <w:r w:rsidRPr="00D20E94">
        <w:rPr>
          <w:b/>
        </w:rPr>
        <w:t>melléklet</w:t>
      </w:r>
    </w:p>
    <w:p w:rsidR="00D20E94" w:rsidRDefault="00D20E94" w:rsidP="00D20E94"/>
    <w:p w:rsidR="00D20E94" w:rsidRPr="00D20E94" w:rsidRDefault="00D20E94" w:rsidP="00D20E94">
      <w:pPr>
        <w:spacing w:after="20"/>
        <w:ind w:right="0" w:firstLine="180"/>
        <w:jc w:val="center"/>
        <w:rPr>
          <w:rFonts w:ascii="Times" w:hAnsi="Times" w:cs="Times"/>
          <w:color w:val="000000"/>
          <w:szCs w:val="24"/>
        </w:rPr>
      </w:pPr>
      <w:r w:rsidRPr="00D20E94">
        <w:rPr>
          <w:rFonts w:ascii="Times" w:hAnsi="Times" w:cs="Times"/>
          <w:b/>
          <w:bCs/>
          <w:color w:val="000000"/>
          <w:szCs w:val="24"/>
        </w:rPr>
        <w:t>A temető nyitva tartási ideje, valamint az üzemeltetését végzők</w:t>
      </w:r>
    </w:p>
    <w:p w:rsidR="00D20E94" w:rsidRPr="00D20E94" w:rsidRDefault="00D20E94" w:rsidP="00D20E94">
      <w:pPr>
        <w:spacing w:after="20"/>
        <w:ind w:right="0" w:firstLine="180"/>
        <w:jc w:val="center"/>
        <w:rPr>
          <w:rFonts w:ascii="Times" w:hAnsi="Times" w:cs="Times"/>
          <w:color w:val="000000"/>
          <w:szCs w:val="24"/>
        </w:rPr>
      </w:pPr>
      <w:proofErr w:type="gramStart"/>
      <w:r w:rsidRPr="00D20E94">
        <w:rPr>
          <w:rFonts w:ascii="Times" w:hAnsi="Times" w:cs="Times"/>
          <w:b/>
          <w:bCs/>
          <w:color w:val="000000"/>
          <w:szCs w:val="24"/>
        </w:rPr>
        <w:t>ügyfélfogadási</w:t>
      </w:r>
      <w:proofErr w:type="gramEnd"/>
      <w:r w:rsidRPr="00D20E94">
        <w:rPr>
          <w:rFonts w:ascii="Times" w:hAnsi="Times" w:cs="Times"/>
          <w:b/>
          <w:bCs/>
          <w:color w:val="000000"/>
          <w:szCs w:val="24"/>
        </w:rPr>
        <w:t xml:space="preserve"> ideje és helye</w:t>
      </w:r>
    </w:p>
    <w:p w:rsidR="00D20E94" w:rsidRPr="00D20E94" w:rsidRDefault="00D20E94" w:rsidP="00D20E94">
      <w:pPr>
        <w:spacing w:after="20"/>
        <w:ind w:right="0" w:firstLine="180"/>
        <w:jc w:val="left"/>
        <w:rPr>
          <w:rFonts w:ascii="Times" w:hAnsi="Times" w:cs="Times"/>
          <w:color w:val="000000"/>
          <w:szCs w:val="24"/>
        </w:rPr>
      </w:pPr>
    </w:p>
    <w:p w:rsidR="00D20E94" w:rsidRPr="00D20E94" w:rsidRDefault="00D20E94" w:rsidP="00D20E94">
      <w:pPr>
        <w:spacing w:after="20"/>
        <w:ind w:right="0" w:firstLine="180"/>
        <w:jc w:val="left"/>
        <w:rPr>
          <w:rFonts w:ascii="Times" w:hAnsi="Times" w:cs="Times"/>
          <w:color w:val="000000"/>
          <w:szCs w:val="24"/>
        </w:rPr>
      </w:pPr>
    </w:p>
    <w:p w:rsidR="00D20E94" w:rsidRPr="00D20E94" w:rsidRDefault="00D20E94" w:rsidP="00D20E94">
      <w:pPr>
        <w:spacing w:after="20"/>
        <w:ind w:right="0" w:firstLine="180"/>
        <w:jc w:val="left"/>
        <w:rPr>
          <w:rFonts w:ascii="Times" w:hAnsi="Times" w:cs="Times"/>
          <w:color w:val="000000"/>
          <w:szCs w:val="24"/>
        </w:rPr>
      </w:pPr>
    </w:p>
    <w:p w:rsidR="00D20E94" w:rsidRPr="00D20E94" w:rsidRDefault="00D20E94" w:rsidP="00D20E94">
      <w:pPr>
        <w:spacing w:after="20"/>
        <w:ind w:right="0" w:firstLine="180"/>
        <w:jc w:val="left"/>
        <w:rPr>
          <w:rFonts w:ascii="Times" w:hAnsi="Times" w:cs="Times"/>
          <w:color w:val="000000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425"/>
        <w:gridCol w:w="2130"/>
        <w:gridCol w:w="2250"/>
      </w:tblGrid>
      <w:tr w:rsidR="00D20E94" w:rsidRPr="00D20E94" w:rsidTr="00D20E94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center"/>
              <w:rPr>
                <w:rFonts w:ascii="Times" w:hAnsi="Times" w:cs="Times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center"/>
              <w:rPr>
                <w:rFonts w:ascii="Times" w:hAnsi="Times" w:cs="Times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center"/>
              <w:rPr>
                <w:rFonts w:ascii="Times" w:hAnsi="Times" w:cs="Times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center"/>
              <w:rPr>
                <w:rFonts w:ascii="Times" w:hAnsi="Times" w:cs="Times"/>
                <w:szCs w:val="24"/>
              </w:rPr>
            </w:pPr>
          </w:p>
        </w:tc>
      </w:tr>
      <w:tr w:rsidR="00D20E94" w:rsidRPr="00D20E94" w:rsidTr="00D20E94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center"/>
              <w:rPr>
                <w:rFonts w:ascii="Times" w:hAnsi="Times" w:cs="Times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center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b/>
                <w:bCs/>
                <w:szCs w:val="24"/>
              </w:rPr>
              <w:t>Napok</w:t>
            </w:r>
          </w:p>
          <w:p w:rsidR="00D20E94" w:rsidRPr="00D20E94" w:rsidRDefault="00D20E94" w:rsidP="00D20E94">
            <w:pPr>
              <w:spacing w:after="20"/>
              <w:ind w:right="0" w:firstLine="180"/>
              <w:jc w:val="center"/>
              <w:rPr>
                <w:rFonts w:ascii="Times" w:hAnsi="Times" w:cs="Times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Default="00D20E94" w:rsidP="00D20E94">
            <w:pPr>
              <w:spacing w:after="20"/>
              <w:ind w:right="0" w:firstLine="180"/>
              <w:jc w:val="center"/>
              <w:rPr>
                <w:rFonts w:ascii="Times" w:hAnsi="Times" w:cs="Times"/>
                <w:b/>
                <w:bCs/>
                <w:szCs w:val="24"/>
              </w:rPr>
            </w:pPr>
            <w:r>
              <w:rPr>
                <w:rFonts w:ascii="Times" w:hAnsi="Times" w:cs="Times"/>
                <w:b/>
                <w:bCs/>
                <w:szCs w:val="24"/>
              </w:rPr>
              <w:t>Temető</w:t>
            </w:r>
          </w:p>
          <w:p w:rsidR="00D20E94" w:rsidRPr="00D20E94" w:rsidRDefault="00D20E94" w:rsidP="00D20E94">
            <w:pPr>
              <w:spacing w:after="20"/>
              <w:ind w:right="0" w:firstLine="180"/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b/>
                <w:bCs/>
                <w:szCs w:val="24"/>
              </w:rPr>
              <w:t>n</w:t>
            </w:r>
            <w:r w:rsidRPr="00D20E94">
              <w:rPr>
                <w:rFonts w:ascii="Times" w:hAnsi="Times" w:cs="Times"/>
                <w:b/>
                <w:bCs/>
                <w:szCs w:val="24"/>
              </w:rPr>
              <w:t>yitvatartási id</w:t>
            </w:r>
            <w:r>
              <w:rPr>
                <w:rFonts w:ascii="Times" w:hAnsi="Times" w:cs="Times"/>
                <w:b/>
                <w:bCs/>
                <w:szCs w:val="24"/>
              </w:rPr>
              <w:t>eje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b/>
                <w:bCs/>
                <w:szCs w:val="24"/>
              </w:rPr>
              <w:t>Bükkszentkereszti Közös Önkormányzati Hivatal ügyfélfogadási ideje</w:t>
            </w:r>
          </w:p>
        </w:tc>
      </w:tr>
      <w:tr w:rsidR="00D20E94" w:rsidRPr="00D20E94" w:rsidTr="00D20E94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szCs w:val="24"/>
              </w:rPr>
              <w:t>Hétfő</w:t>
            </w:r>
          </w:p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szCs w:val="24"/>
              </w:rPr>
              <w:t>6-21,00 óráig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7.30-16.00</w:t>
            </w:r>
            <w:r w:rsidRPr="00D20E94">
              <w:rPr>
                <w:rFonts w:ascii="Times" w:hAnsi="Times" w:cs="Times"/>
                <w:szCs w:val="24"/>
              </w:rPr>
              <w:t xml:space="preserve"> óráig</w:t>
            </w:r>
          </w:p>
        </w:tc>
      </w:tr>
      <w:tr w:rsidR="00D20E94" w:rsidRPr="00D20E94" w:rsidTr="00D20E94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szCs w:val="24"/>
              </w:rPr>
              <w:t>Kedd</w:t>
            </w:r>
          </w:p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szCs w:val="24"/>
              </w:rPr>
              <w:t>6-21,00 óráig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7.30-16.00</w:t>
            </w:r>
            <w:r w:rsidRPr="00D20E94">
              <w:rPr>
                <w:rFonts w:ascii="Times" w:hAnsi="Times" w:cs="Times"/>
                <w:szCs w:val="24"/>
              </w:rPr>
              <w:t xml:space="preserve"> óráig</w:t>
            </w:r>
          </w:p>
        </w:tc>
      </w:tr>
      <w:tr w:rsidR="00D20E94" w:rsidRPr="00D20E94" w:rsidTr="00D20E94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szCs w:val="24"/>
              </w:rPr>
              <w:t>Szerda</w:t>
            </w:r>
          </w:p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szCs w:val="24"/>
              </w:rPr>
              <w:t>6-21,00 óráig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 xml:space="preserve"> 7.30-16.00</w:t>
            </w:r>
            <w:r w:rsidRPr="00D20E94">
              <w:rPr>
                <w:rFonts w:ascii="Times" w:hAnsi="Times" w:cs="Times"/>
                <w:szCs w:val="24"/>
              </w:rPr>
              <w:t xml:space="preserve"> óráig</w:t>
            </w:r>
          </w:p>
        </w:tc>
      </w:tr>
      <w:tr w:rsidR="00D20E94" w:rsidRPr="00D20E94" w:rsidTr="00D20E94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szCs w:val="24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szCs w:val="24"/>
              </w:rPr>
              <w:t>Csütörtök</w:t>
            </w:r>
          </w:p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szCs w:val="24"/>
              </w:rPr>
              <w:t>6-21,00 óráig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7.30-18.00</w:t>
            </w:r>
            <w:r w:rsidRPr="00D20E94">
              <w:rPr>
                <w:rFonts w:ascii="Times" w:hAnsi="Times" w:cs="Times"/>
                <w:szCs w:val="24"/>
              </w:rPr>
              <w:t xml:space="preserve"> óráig</w:t>
            </w:r>
          </w:p>
        </w:tc>
      </w:tr>
      <w:tr w:rsidR="00D20E94" w:rsidRPr="00D20E94" w:rsidTr="00D20E94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szCs w:val="24"/>
              </w:rPr>
              <w:t>Péntek</w:t>
            </w:r>
          </w:p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szCs w:val="24"/>
              </w:rPr>
              <w:t>6-21,00 óráig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7.30-13.30 óráig</w:t>
            </w:r>
          </w:p>
        </w:tc>
      </w:tr>
      <w:tr w:rsidR="00D20E94" w:rsidRPr="00D20E94" w:rsidTr="00D20E94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szCs w:val="24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szCs w:val="24"/>
              </w:rPr>
              <w:t>Szombat</w:t>
            </w:r>
          </w:p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szCs w:val="24"/>
              </w:rPr>
              <w:t>6-21,00 óráig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szCs w:val="24"/>
              </w:rPr>
              <w:t>nincs</w:t>
            </w:r>
          </w:p>
        </w:tc>
      </w:tr>
      <w:tr w:rsidR="00D20E94" w:rsidRPr="00D20E94" w:rsidTr="00D20E94">
        <w:trPr>
          <w:tblCellSpacing w:w="0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szCs w:val="24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szCs w:val="24"/>
              </w:rPr>
              <w:t>Vasárnap</w:t>
            </w:r>
          </w:p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szCs w:val="24"/>
              </w:rPr>
              <w:t>6-21,00 óráig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94" w:rsidRPr="00D20E94" w:rsidRDefault="00D20E94" w:rsidP="00D20E94">
            <w:pPr>
              <w:spacing w:after="20"/>
              <w:ind w:right="0" w:firstLine="180"/>
              <w:jc w:val="left"/>
              <w:rPr>
                <w:rFonts w:ascii="Times" w:hAnsi="Times" w:cs="Times"/>
                <w:szCs w:val="24"/>
              </w:rPr>
            </w:pPr>
            <w:r w:rsidRPr="00D20E94">
              <w:rPr>
                <w:rFonts w:ascii="Times" w:hAnsi="Times" w:cs="Times"/>
                <w:szCs w:val="24"/>
              </w:rPr>
              <w:t>nincs</w:t>
            </w:r>
          </w:p>
        </w:tc>
      </w:tr>
    </w:tbl>
    <w:p w:rsidR="00D20E94" w:rsidRDefault="00D20E94" w:rsidP="00D20E94">
      <w:pPr>
        <w:pStyle w:val="Listaszerbekezds"/>
        <w:ind w:left="720"/>
      </w:pPr>
    </w:p>
    <w:p w:rsidR="00C11CCE" w:rsidRDefault="00C11CCE" w:rsidP="00D20E94">
      <w:pPr>
        <w:pStyle w:val="Listaszerbekezds"/>
        <w:ind w:left="720"/>
      </w:pPr>
    </w:p>
    <w:p w:rsidR="00C11CCE" w:rsidRDefault="00C11CCE" w:rsidP="00D20E94">
      <w:pPr>
        <w:pStyle w:val="Listaszerbekezds"/>
        <w:ind w:left="720"/>
      </w:pPr>
    </w:p>
    <w:p w:rsidR="00C11CCE" w:rsidRDefault="00C11CCE" w:rsidP="00D20E94">
      <w:pPr>
        <w:pStyle w:val="Listaszerbekezds"/>
        <w:ind w:left="720"/>
      </w:pPr>
    </w:p>
    <w:p w:rsidR="00C11CCE" w:rsidRDefault="00C11CCE" w:rsidP="00D20E94">
      <w:pPr>
        <w:pStyle w:val="Listaszerbekezds"/>
        <w:ind w:left="720"/>
      </w:pPr>
    </w:p>
    <w:p w:rsidR="00C11CCE" w:rsidRDefault="00C11CCE" w:rsidP="00D20E94">
      <w:pPr>
        <w:pStyle w:val="Listaszerbekezds"/>
        <w:ind w:left="720"/>
      </w:pPr>
    </w:p>
    <w:p w:rsidR="00C11CCE" w:rsidRDefault="00C11CCE" w:rsidP="00D20E94">
      <w:pPr>
        <w:pStyle w:val="Listaszerbekezds"/>
        <w:ind w:left="720"/>
      </w:pPr>
    </w:p>
    <w:p w:rsidR="00C11CCE" w:rsidRDefault="00C11CCE" w:rsidP="00D20E94">
      <w:pPr>
        <w:pStyle w:val="Listaszerbekezds"/>
        <w:ind w:left="720"/>
      </w:pPr>
    </w:p>
    <w:p w:rsidR="00C11CCE" w:rsidRDefault="00C11CCE" w:rsidP="00D20E94">
      <w:pPr>
        <w:pStyle w:val="Listaszerbekezds"/>
        <w:ind w:left="720"/>
      </w:pPr>
    </w:p>
    <w:p w:rsidR="00C11CCE" w:rsidRDefault="00C11CCE" w:rsidP="00D20E94">
      <w:pPr>
        <w:pStyle w:val="Listaszerbekezds"/>
        <w:ind w:left="720"/>
      </w:pPr>
    </w:p>
    <w:p w:rsidR="00C11CCE" w:rsidRDefault="00C11CCE" w:rsidP="00D20E94">
      <w:pPr>
        <w:pStyle w:val="Listaszerbekezds"/>
        <w:ind w:left="720"/>
      </w:pPr>
    </w:p>
    <w:p w:rsidR="00C11CCE" w:rsidRDefault="00C11CCE" w:rsidP="00D20E94">
      <w:pPr>
        <w:pStyle w:val="Listaszerbekezds"/>
        <w:ind w:left="720"/>
      </w:pPr>
    </w:p>
    <w:p w:rsidR="00C11CCE" w:rsidRDefault="00C11CCE" w:rsidP="00D20E94">
      <w:pPr>
        <w:pStyle w:val="Listaszerbekezds"/>
        <w:ind w:left="720"/>
      </w:pPr>
    </w:p>
    <w:p w:rsidR="00C11CCE" w:rsidRDefault="00C11CCE" w:rsidP="00D20E94">
      <w:pPr>
        <w:pStyle w:val="Listaszerbekezds"/>
        <w:ind w:left="720"/>
      </w:pPr>
    </w:p>
    <w:p w:rsidR="00C11CCE" w:rsidRDefault="00C11CCE" w:rsidP="00D20E94">
      <w:pPr>
        <w:pStyle w:val="Listaszerbekezds"/>
        <w:ind w:left="720"/>
      </w:pPr>
    </w:p>
    <w:p w:rsidR="00C11CCE" w:rsidRDefault="00C11CCE" w:rsidP="00D20E94">
      <w:pPr>
        <w:pStyle w:val="Listaszerbekezds"/>
        <w:ind w:left="720"/>
      </w:pPr>
    </w:p>
    <w:p w:rsidR="00C11CCE" w:rsidRDefault="00C11CCE" w:rsidP="00D20E94">
      <w:pPr>
        <w:pStyle w:val="Listaszerbekezds"/>
        <w:ind w:left="720"/>
      </w:pPr>
    </w:p>
    <w:p w:rsidR="00C11CCE" w:rsidRDefault="00C11CCE" w:rsidP="00D20E94">
      <w:pPr>
        <w:pStyle w:val="Listaszerbekezds"/>
        <w:ind w:left="720"/>
      </w:pPr>
    </w:p>
    <w:p w:rsidR="00C11CCE" w:rsidRDefault="00C11CCE" w:rsidP="00D20E94">
      <w:pPr>
        <w:pStyle w:val="Listaszerbekezds"/>
        <w:ind w:left="720"/>
      </w:pPr>
    </w:p>
    <w:p w:rsidR="00C11CCE" w:rsidRDefault="00C11CCE" w:rsidP="00D20E94">
      <w:pPr>
        <w:pStyle w:val="Listaszerbekezds"/>
        <w:ind w:left="720"/>
      </w:pPr>
    </w:p>
    <w:p w:rsidR="00C11CCE" w:rsidRDefault="00C11CCE" w:rsidP="00C11CCE">
      <w:pPr>
        <w:pStyle w:val="Listaszerbekezds"/>
        <w:numPr>
          <w:ilvl w:val="0"/>
          <w:numId w:val="2"/>
        </w:numPr>
        <w:spacing w:before="1200"/>
        <w:ind w:right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melléklet</w:t>
      </w:r>
    </w:p>
    <w:p w:rsidR="00C11CCE" w:rsidRPr="0067041D" w:rsidRDefault="00C11CCE" w:rsidP="0067041D">
      <w:pPr>
        <w:spacing w:before="1200"/>
        <w:ind w:right="0"/>
        <w:jc w:val="center"/>
        <w:rPr>
          <w:b/>
          <w:bCs/>
          <w:iCs/>
          <w:szCs w:val="24"/>
        </w:rPr>
      </w:pPr>
      <w:r w:rsidRPr="0067041D">
        <w:rPr>
          <w:b/>
          <w:bCs/>
          <w:iCs/>
          <w:szCs w:val="24"/>
        </w:rPr>
        <w:t>A temetési helyek megváltási díjai</w:t>
      </w:r>
    </w:p>
    <w:p w:rsidR="00C11CCE" w:rsidRPr="00C11CCE" w:rsidRDefault="00C11CCE" w:rsidP="00C11CCE">
      <w:pPr>
        <w:numPr>
          <w:ilvl w:val="1"/>
          <w:numId w:val="10"/>
        </w:numPr>
        <w:tabs>
          <w:tab w:val="num" w:pos="1440"/>
        </w:tabs>
        <w:spacing w:before="120"/>
        <w:ind w:left="357" w:right="0" w:hanging="357"/>
        <w:jc w:val="left"/>
        <w:rPr>
          <w:szCs w:val="24"/>
        </w:rPr>
      </w:pPr>
      <w:r w:rsidRPr="00C11CCE">
        <w:rPr>
          <w:szCs w:val="24"/>
        </w:rPr>
        <w:t>Egyes sírhely:</w:t>
      </w:r>
      <w:r w:rsidRPr="00C11CCE">
        <w:rPr>
          <w:szCs w:val="24"/>
        </w:rPr>
        <w:tab/>
      </w:r>
      <w:r w:rsidRPr="00C11CCE">
        <w:rPr>
          <w:szCs w:val="24"/>
        </w:rPr>
        <w:tab/>
      </w:r>
      <w:r w:rsidRPr="00C11CCE">
        <w:rPr>
          <w:szCs w:val="24"/>
        </w:rPr>
        <w:tab/>
      </w:r>
      <w:r w:rsidR="00830A18">
        <w:rPr>
          <w:szCs w:val="24"/>
        </w:rPr>
        <w:t>6 350,</w:t>
      </w:r>
      <w:proofErr w:type="gramStart"/>
      <w:r w:rsidR="00830A18">
        <w:rPr>
          <w:szCs w:val="24"/>
        </w:rPr>
        <w:t xml:space="preserve">- </w:t>
      </w:r>
      <w:r w:rsidRPr="00C11CCE">
        <w:rPr>
          <w:szCs w:val="24"/>
        </w:rPr>
        <w:t xml:space="preserve"> Ft</w:t>
      </w:r>
      <w:proofErr w:type="gramEnd"/>
    </w:p>
    <w:p w:rsidR="00C11CCE" w:rsidRPr="00C11CCE" w:rsidRDefault="00C11CCE" w:rsidP="00C11CCE">
      <w:pPr>
        <w:numPr>
          <w:ilvl w:val="1"/>
          <w:numId w:val="10"/>
        </w:numPr>
        <w:tabs>
          <w:tab w:val="num" w:pos="1440"/>
        </w:tabs>
        <w:spacing w:before="120"/>
        <w:ind w:left="357" w:right="0" w:hanging="357"/>
        <w:jc w:val="left"/>
        <w:rPr>
          <w:iCs/>
          <w:szCs w:val="24"/>
        </w:rPr>
      </w:pPr>
      <w:r w:rsidRPr="00C11CCE">
        <w:rPr>
          <w:i/>
          <w:iCs/>
          <w:szCs w:val="24"/>
        </w:rPr>
        <w:t>Egyes mélyített sírhely:</w:t>
      </w:r>
      <w:r w:rsidRPr="00C11CCE">
        <w:rPr>
          <w:i/>
          <w:iCs/>
          <w:szCs w:val="24"/>
        </w:rPr>
        <w:tab/>
      </w:r>
      <w:r>
        <w:rPr>
          <w:i/>
          <w:iCs/>
          <w:szCs w:val="24"/>
        </w:rPr>
        <w:t xml:space="preserve">            </w:t>
      </w:r>
      <w:r w:rsidR="00830A18">
        <w:rPr>
          <w:iCs/>
          <w:szCs w:val="24"/>
        </w:rPr>
        <w:t>6 350,</w:t>
      </w:r>
      <w:proofErr w:type="gramStart"/>
      <w:r w:rsidR="00830A18">
        <w:rPr>
          <w:iCs/>
          <w:szCs w:val="24"/>
        </w:rPr>
        <w:t>-</w:t>
      </w:r>
      <w:r w:rsidRPr="00C11CCE">
        <w:rPr>
          <w:iCs/>
          <w:szCs w:val="24"/>
        </w:rPr>
        <w:t xml:space="preserve"> </w:t>
      </w:r>
      <w:r w:rsidR="00830A18">
        <w:rPr>
          <w:iCs/>
          <w:szCs w:val="24"/>
        </w:rPr>
        <w:t xml:space="preserve"> </w:t>
      </w:r>
      <w:r w:rsidRPr="00C11CCE">
        <w:rPr>
          <w:iCs/>
          <w:szCs w:val="24"/>
        </w:rPr>
        <w:t>Ft</w:t>
      </w:r>
      <w:proofErr w:type="gramEnd"/>
    </w:p>
    <w:p w:rsidR="00C11CCE" w:rsidRPr="00C11CCE" w:rsidRDefault="00C11CCE" w:rsidP="00C11CCE">
      <w:pPr>
        <w:numPr>
          <w:ilvl w:val="1"/>
          <w:numId w:val="10"/>
        </w:numPr>
        <w:tabs>
          <w:tab w:val="num" w:pos="1440"/>
        </w:tabs>
        <w:spacing w:before="120"/>
        <w:ind w:left="357" w:right="0" w:hanging="357"/>
        <w:jc w:val="left"/>
        <w:rPr>
          <w:szCs w:val="24"/>
        </w:rPr>
      </w:pPr>
      <w:r w:rsidRPr="00C11CCE">
        <w:rPr>
          <w:szCs w:val="24"/>
        </w:rPr>
        <w:t>Dupla sírhely:</w:t>
      </w:r>
      <w:r w:rsidRPr="00C11CCE">
        <w:rPr>
          <w:szCs w:val="24"/>
        </w:rPr>
        <w:tab/>
      </w:r>
      <w:r w:rsidRPr="00C11CCE">
        <w:rPr>
          <w:szCs w:val="24"/>
        </w:rPr>
        <w:tab/>
      </w:r>
      <w:r w:rsidRPr="00C11CCE">
        <w:rPr>
          <w:szCs w:val="24"/>
        </w:rPr>
        <w:tab/>
      </w:r>
      <w:r w:rsidR="00830A18">
        <w:rPr>
          <w:szCs w:val="24"/>
        </w:rPr>
        <w:t>11 430,-</w:t>
      </w:r>
      <w:r w:rsidRPr="00C11CCE">
        <w:rPr>
          <w:szCs w:val="24"/>
        </w:rPr>
        <w:t xml:space="preserve"> Ft</w:t>
      </w:r>
    </w:p>
    <w:p w:rsidR="00C11CCE" w:rsidRPr="00C11CCE" w:rsidRDefault="00C11CCE" w:rsidP="00C11CCE">
      <w:pPr>
        <w:numPr>
          <w:ilvl w:val="1"/>
          <w:numId w:val="10"/>
        </w:numPr>
        <w:tabs>
          <w:tab w:val="num" w:pos="1440"/>
        </w:tabs>
        <w:spacing w:before="120"/>
        <w:ind w:left="357" w:right="0" w:hanging="357"/>
        <w:jc w:val="left"/>
        <w:rPr>
          <w:szCs w:val="24"/>
        </w:rPr>
      </w:pPr>
      <w:r w:rsidRPr="00C11CCE">
        <w:rPr>
          <w:i/>
          <w:iCs/>
          <w:szCs w:val="24"/>
        </w:rPr>
        <w:t>Dupla mélyített sírhely</w:t>
      </w:r>
      <w:r w:rsidRPr="00C11CCE">
        <w:rPr>
          <w:szCs w:val="24"/>
        </w:rPr>
        <w:t>:</w:t>
      </w:r>
      <w:r w:rsidRPr="00C11CCE">
        <w:rPr>
          <w:szCs w:val="24"/>
        </w:rPr>
        <w:tab/>
      </w:r>
      <w:r w:rsidRPr="00C11CCE">
        <w:rPr>
          <w:szCs w:val="24"/>
        </w:rPr>
        <w:tab/>
      </w:r>
      <w:r w:rsidR="00830A18">
        <w:rPr>
          <w:szCs w:val="24"/>
        </w:rPr>
        <w:t>11 430,-</w:t>
      </w:r>
      <w:r w:rsidRPr="00C11CCE">
        <w:rPr>
          <w:szCs w:val="24"/>
        </w:rPr>
        <w:t xml:space="preserve"> Ft</w:t>
      </w:r>
    </w:p>
    <w:p w:rsidR="00C11CCE" w:rsidRPr="00C11CCE" w:rsidRDefault="00743BCA" w:rsidP="00C11CCE">
      <w:pPr>
        <w:numPr>
          <w:ilvl w:val="1"/>
          <w:numId w:val="10"/>
        </w:numPr>
        <w:tabs>
          <w:tab w:val="num" w:pos="1440"/>
        </w:tabs>
        <w:spacing w:before="120"/>
        <w:ind w:left="357" w:right="0" w:hanging="357"/>
        <w:jc w:val="left"/>
        <w:rPr>
          <w:szCs w:val="24"/>
        </w:rPr>
      </w:pPr>
      <w:r>
        <w:rPr>
          <w:szCs w:val="24"/>
        </w:rPr>
        <w:t>Urnasírhely: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30A18">
        <w:rPr>
          <w:szCs w:val="24"/>
        </w:rPr>
        <w:t>6 350,</w:t>
      </w:r>
      <w:proofErr w:type="gramStart"/>
      <w:r w:rsidR="00830A18">
        <w:rPr>
          <w:szCs w:val="24"/>
        </w:rPr>
        <w:t>-</w:t>
      </w:r>
      <w:r w:rsidR="00C11CCE" w:rsidRPr="00C11CCE">
        <w:rPr>
          <w:szCs w:val="24"/>
        </w:rPr>
        <w:t xml:space="preserve"> </w:t>
      </w:r>
      <w:r w:rsidR="00830A18">
        <w:rPr>
          <w:szCs w:val="24"/>
        </w:rPr>
        <w:t xml:space="preserve">  </w:t>
      </w:r>
      <w:r w:rsidR="00C11CCE" w:rsidRPr="00C11CCE">
        <w:rPr>
          <w:szCs w:val="24"/>
        </w:rPr>
        <w:t>Ft</w:t>
      </w:r>
      <w:proofErr w:type="gramEnd"/>
    </w:p>
    <w:p w:rsidR="00C11CCE" w:rsidRPr="00CB4E74" w:rsidRDefault="00830A18" w:rsidP="00CB4E74">
      <w:pPr>
        <w:spacing w:before="120"/>
        <w:ind w:right="0"/>
        <w:jc w:val="left"/>
        <w:rPr>
          <w:szCs w:val="24"/>
        </w:rPr>
      </w:pPr>
      <w:r w:rsidRPr="00CB4E74">
        <w:rPr>
          <w:szCs w:val="24"/>
        </w:rPr>
        <w:t xml:space="preserve">6.  </w:t>
      </w:r>
      <w:r w:rsidR="00743BCA" w:rsidRPr="00CB4E74">
        <w:rPr>
          <w:szCs w:val="24"/>
        </w:rPr>
        <w:t>Urnafülke</w:t>
      </w:r>
      <w:r w:rsidRPr="00CB4E74">
        <w:rPr>
          <w:szCs w:val="24"/>
        </w:rPr>
        <w:t xml:space="preserve"> egy személyes</w:t>
      </w:r>
      <w:proofErr w:type="gramStart"/>
      <w:r w:rsidRPr="00CB4E74">
        <w:rPr>
          <w:szCs w:val="24"/>
        </w:rPr>
        <w:t xml:space="preserve">:          </w:t>
      </w:r>
      <w:r w:rsidR="00743BCA" w:rsidRPr="00CB4E74">
        <w:rPr>
          <w:szCs w:val="24"/>
        </w:rPr>
        <w:t xml:space="preserve">  </w:t>
      </w:r>
      <w:r w:rsidR="00CB4E74" w:rsidRPr="00CB4E74">
        <w:rPr>
          <w:szCs w:val="24"/>
        </w:rPr>
        <w:t>25</w:t>
      </w:r>
      <w:proofErr w:type="gramEnd"/>
      <w:r w:rsidR="00CB4E74" w:rsidRPr="00CB4E74">
        <w:rPr>
          <w:szCs w:val="24"/>
        </w:rPr>
        <w:t xml:space="preserve"> 000,- </w:t>
      </w:r>
      <w:r w:rsidR="00743BCA" w:rsidRPr="00CB4E74">
        <w:rPr>
          <w:szCs w:val="24"/>
        </w:rPr>
        <w:t>Ft</w:t>
      </w:r>
    </w:p>
    <w:p w:rsidR="00CB4E74" w:rsidRPr="00CB4E74" w:rsidRDefault="00CB4E74" w:rsidP="00CB4E74">
      <w:pPr>
        <w:spacing w:before="120"/>
        <w:ind w:right="0"/>
        <w:jc w:val="left"/>
        <w:rPr>
          <w:szCs w:val="24"/>
        </w:rPr>
      </w:pPr>
      <w:r>
        <w:rPr>
          <w:szCs w:val="24"/>
        </w:rPr>
        <w:t>7</w:t>
      </w:r>
      <w:r w:rsidRPr="00CB4E74">
        <w:rPr>
          <w:szCs w:val="24"/>
        </w:rPr>
        <w:t xml:space="preserve">.  Urnafülke </w:t>
      </w:r>
      <w:r>
        <w:rPr>
          <w:szCs w:val="24"/>
        </w:rPr>
        <w:t>két</w:t>
      </w:r>
      <w:r w:rsidRPr="00CB4E74">
        <w:rPr>
          <w:szCs w:val="24"/>
        </w:rPr>
        <w:t xml:space="preserve"> személyes</w:t>
      </w:r>
      <w:proofErr w:type="gramStart"/>
      <w:r w:rsidRPr="00CB4E74">
        <w:rPr>
          <w:szCs w:val="24"/>
        </w:rPr>
        <w:t xml:space="preserve">:            </w:t>
      </w:r>
      <w:r>
        <w:rPr>
          <w:szCs w:val="24"/>
        </w:rPr>
        <w:t xml:space="preserve"> 50</w:t>
      </w:r>
      <w:proofErr w:type="gramEnd"/>
      <w:r w:rsidRPr="00CB4E74">
        <w:rPr>
          <w:szCs w:val="24"/>
        </w:rPr>
        <w:t> 000,- Ft</w:t>
      </w:r>
    </w:p>
    <w:p w:rsidR="00C11CCE" w:rsidRPr="00C11CCE" w:rsidRDefault="00C11CCE" w:rsidP="00C11CCE">
      <w:pPr>
        <w:tabs>
          <w:tab w:val="num" w:pos="1440"/>
        </w:tabs>
        <w:spacing w:before="120"/>
        <w:ind w:right="0"/>
        <w:jc w:val="left"/>
        <w:rPr>
          <w:szCs w:val="24"/>
        </w:rPr>
      </w:pPr>
    </w:p>
    <w:p w:rsidR="00C11CCE" w:rsidRPr="00120AB0" w:rsidRDefault="00C11CCE" w:rsidP="00D20E94">
      <w:pPr>
        <w:pStyle w:val="Listaszerbekezds"/>
        <w:ind w:left="720"/>
      </w:pPr>
    </w:p>
    <w:sectPr w:rsidR="00C11CCE" w:rsidRPr="0012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Alex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sBlackH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7A2"/>
    <w:multiLevelType w:val="hybridMultilevel"/>
    <w:tmpl w:val="E4A2D3D8"/>
    <w:lvl w:ilvl="0" w:tplc="C500112A">
      <w:start w:val="1"/>
      <w:numFmt w:val="upperRoman"/>
      <w:lvlText w:val="%1."/>
      <w:lvlJc w:val="left"/>
      <w:pPr>
        <w:ind w:left="4965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5325" w:hanging="360"/>
      </w:pPr>
    </w:lvl>
    <w:lvl w:ilvl="2" w:tplc="040E001B" w:tentative="1">
      <w:start w:val="1"/>
      <w:numFmt w:val="lowerRoman"/>
      <w:lvlText w:val="%3."/>
      <w:lvlJc w:val="right"/>
      <w:pPr>
        <w:ind w:left="6045" w:hanging="180"/>
      </w:pPr>
    </w:lvl>
    <w:lvl w:ilvl="3" w:tplc="040E000F" w:tentative="1">
      <w:start w:val="1"/>
      <w:numFmt w:val="decimal"/>
      <w:lvlText w:val="%4."/>
      <w:lvlJc w:val="left"/>
      <w:pPr>
        <w:ind w:left="6765" w:hanging="360"/>
      </w:pPr>
    </w:lvl>
    <w:lvl w:ilvl="4" w:tplc="040E0019" w:tentative="1">
      <w:start w:val="1"/>
      <w:numFmt w:val="lowerLetter"/>
      <w:lvlText w:val="%5."/>
      <w:lvlJc w:val="left"/>
      <w:pPr>
        <w:ind w:left="7485" w:hanging="360"/>
      </w:pPr>
    </w:lvl>
    <w:lvl w:ilvl="5" w:tplc="040E001B" w:tentative="1">
      <w:start w:val="1"/>
      <w:numFmt w:val="lowerRoman"/>
      <w:lvlText w:val="%6."/>
      <w:lvlJc w:val="right"/>
      <w:pPr>
        <w:ind w:left="8205" w:hanging="180"/>
      </w:pPr>
    </w:lvl>
    <w:lvl w:ilvl="6" w:tplc="040E000F" w:tentative="1">
      <w:start w:val="1"/>
      <w:numFmt w:val="decimal"/>
      <w:lvlText w:val="%7."/>
      <w:lvlJc w:val="left"/>
      <w:pPr>
        <w:ind w:left="8925" w:hanging="360"/>
      </w:pPr>
    </w:lvl>
    <w:lvl w:ilvl="7" w:tplc="040E0019" w:tentative="1">
      <w:start w:val="1"/>
      <w:numFmt w:val="lowerLetter"/>
      <w:lvlText w:val="%8."/>
      <w:lvlJc w:val="left"/>
      <w:pPr>
        <w:ind w:left="9645" w:hanging="360"/>
      </w:pPr>
    </w:lvl>
    <w:lvl w:ilvl="8" w:tplc="040E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16EB57CB"/>
    <w:multiLevelType w:val="hybridMultilevel"/>
    <w:tmpl w:val="F6E40920"/>
    <w:lvl w:ilvl="0" w:tplc="BC186DC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2044A"/>
    <w:multiLevelType w:val="hybridMultilevel"/>
    <w:tmpl w:val="2868797A"/>
    <w:lvl w:ilvl="0" w:tplc="A2DE85B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318B0CA">
      <w:start w:val="4"/>
      <w:numFmt w:val="decimal"/>
      <w:lvlText w:val="(%2)"/>
      <w:lvlJc w:val="left"/>
      <w:pPr>
        <w:tabs>
          <w:tab w:val="num" w:pos="1560"/>
        </w:tabs>
        <w:ind w:left="1560" w:hanging="360"/>
      </w:pPr>
      <w:rPr>
        <w:rFonts w:ascii="Arial" w:hAnsi="Arial"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39DF67BE"/>
    <w:multiLevelType w:val="hybridMultilevel"/>
    <w:tmpl w:val="BA2CE02E"/>
    <w:lvl w:ilvl="0" w:tplc="2C484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147B7"/>
    <w:multiLevelType w:val="hybridMultilevel"/>
    <w:tmpl w:val="4FF25296"/>
    <w:lvl w:ilvl="0" w:tplc="20E45340">
      <w:start w:val="1"/>
      <w:numFmt w:val="upperRoman"/>
      <w:lvlText w:val="%1."/>
      <w:lvlJc w:val="left"/>
      <w:pPr>
        <w:ind w:left="4968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40A65AD3"/>
    <w:multiLevelType w:val="hybridMultilevel"/>
    <w:tmpl w:val="794E138C"/>
    <w:lvl w:ilvl="0" w:tplc="B2CCCD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E1431"/>
    <w:multiLevelType w:val="hybridMultilevel"/>
    <w:tmpl w:val="A6C6765A"/>
    <w:lvl w:ilvl="0" w:tplc="B6289C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CC86B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780B62"/>
    <w:multiLevelType w:val="hybridMultilevel"/>
    <w:tmpl w:val="A9E89944"/>
    <w:lvl w:ilvl="0" w:tplc="6374F2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D41AE9"/>
    <w:multiLevelType w:val="hybridMultilevel"/>
    <w:tmpl w:val="0A2451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C2FD4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6FE9C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0785114">
      <w:start w:val="21"/>
      <w:numFmt w:val="decimal"/>
      <w:lvlText w:val="%6"/>
      <w:lvlJc w:val="left"/>
      <w:pPr>
        <w:ind w:left="4613" w:hanging="360"/>
      </w:pPr>
      <w:rPr>
        <w:rFonts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90555"/>
    <w:multiLevelType w:val="hybridMultilevel"/>
    <w:tmpl w:val="EEC465A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C2FD4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6FE9C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0785114">
      <w:start w:val="21"/>
      <w:numFmt w:val="decimal"/>
      <w:lvlText w:val="%6"/>
      <w:lvlJc w:val="left"/>
      <w:pPr>
        <w:ind w:left="4613" w:hanging="360"/>
      </w:pPr>
      <w:rPr>
        <w:rFonts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DD38DC"/>
    <w:multiLevelType w:val="hybridMultilevel"/>
    <w:tmpl w:val="2BBE642E"/>
    <w:lvl w:ilvl="0" w:tplc="D82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CC86B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7D2DA1"/>
    <w:multiLevelType w:val="hybridMultilevel"/>
    <w:tmpl w:val="465A543E"/>
    <w:lvl w:ilvl="0" w:tplc="178808AA">
      <w:start w:val="1"/>
      <w:numFmt w:val="upperRoman"/>
      <w:lvlText w:val="%1."/>
      <w:lvlJc w:val="left"/>
      <w:pPr>
        <w:tabs>
          <w:tab w:val="num" w:pos="-622"/>
        </w:tabs>
        <w:ind w:left="-622" w:hanging="720"/>
      </w:pPr>
      <w:rPr>
        <w:rFonts w:hint="default"/>
      </w:rPr>
    </w:lvl>
    <w:lvl w:ilvl="1" w:tplc="43322A0A">
      <w:start w:val="1"/>
      <w:numFmt w:val="decimal"/>
      <w:lvlText w:val="%2."/>
      <w:lvlJc w:val="left"/>
      <w:pPr>
        <w:tabs>
          <w:tab w:val="num" w:pos="-262"/>
        </w:tabs>
        <w:ind w:left="-262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458"/>
        </w:tabs>
        <w:ind w:left="45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178"/>
        </w:tabs>
        <w:ind w:left="11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898"/>
        </w:tabs>
        <w:ind w:left="18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618"/>
        </w:tabs>
        <w:ind w:left="26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338"/>
        </w:tabs>
        <w:ind w:left="33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058"/>
        </w:tabs>
        <w:ind w:left="40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778"/>
        </w:tabs>
        <w:ind w:left="4778" w:hanging="180"/>
      </w:pPr>
    </w:lvl>
  </w:abstractNum>
  <w:abstractNum w:abstractNumId="12">
    <w:nsid w:val="7AB36870"/>
    <w:multiLevelType w:val="hybridMultilevel"/>
    <w:tmpl w:val="FDFE7D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B0"/>
    <w:rsid w:val="00032955"/>
    <w:rsid w:val="000B439F"/>
    <w:rsid w:val="000C3134"/>
    <w:rsid w:val="000E025F"/>
    <w:rsid w:val="00120AB0"/>
    <w:rsid w:val="00144824"/>
    <w:rsid w:val="00183D13"/>
    <w:rsid w:val="00185DCA"/>
    <w:rsid w:val="002970F6"/>
    <w:rsid w:val="002D2D9C"/>
    <w:rsid w:val="003822AE"/>
    <w:rsid w:val="00477DEA"/>
    <w:rsid w:val="005A7232"/>
    <w:rsid w:val="0067041D"/>
    <w:rsid w:val="006A6BD2"/>
    <w:rsid w:val="00716726"/>
    <w:rsid w:val="00732CA3"/>
    <w:rsid w:val="00743BCA"/>
    <w:rsid w:val="00775106"/>
    <w:rsid w:val="00830A18"/>
    <w:rsid w:val="008C6AC1"/>
    <w:rsid w:val="008E1B7E"/>
    <w:rsid w:val="00994B2D"/>
    <w:rsid w:val="00A15CF3"/>
    <w:rsid w:val="00C11CCE"/>
    <w:rsid w:val="00CA5CCF"/>
    <w:rsid w:val="00CB4E74"/>
    <w:rsid w:val="00CD618D"/>
    <w:rsid w:val="00D20E94"/>
    <w:rsid w:val="00E2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-Alex" w:eastAsia="Times New Roman" w:hAnsi="H-Alex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824"/>
    <w:pPr>
      <w:ind w:right="567"/>
      <w:jc w:val="both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44824"/>
    <w:pPr>
      <w:spacing w:before="240"/>
      <w:outlineLvl w:val="0"/>
    </w:pPr>
    <w:rPr>
      <w:rFonts w:ascii="SwissBlackHBT" w:hAnsi="SwissBlackHBT"/>
      <w:b/>
      <w:u w:val="single"/>
    </w:rPr>
  </w:style>
  <w:style w:type="paragraph" w:styleId="Cmsor2">
    <w:name w:val="heading 2"/>
    <w:basedOn w:val="Norml"/>
    <w:next w:val="Norml"/>
    <w:link w:val="Cmsor2Char"/>
    <w:qFormat/>
    <w:rsid w:val="00144824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144824"/>
    <w:pPr>
      <w:keepNext/>
      <w:tabs>
        <w:tab w:val="center" w:pos="1985"/>
        <w:tab w:val="center" w:pos="6521"/>
      </w:tabs>
      <w:jc w:val="center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448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C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5CC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5CCF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5CC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5C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A5CCF"/>
    <w:rPr>
      <w:rFonts w:ascii="SwissBlackHBT" w:hAnsi="SwissBlackHBT"/>
      <w:b/>
      <w:sz w:val="24"/>
      <w:u w:val="single"/>
      <w:lang w:eastAsia="hu-HU"/>
    </w:rPr>
  </w:style>
  <w:style w:type="character" w:customStyle="1" w:styleId="Cmsor2Char">
    <w:name w:val="Címsor 2 Char"/>
    <w:link w:val="Cmsor2"/>
    <w:rsid w:val="00CA5CCF"/>
    <w:rPr>
      <w:rFonts w:ascii="Times New Roman" w:hAnsi="Times New Roman"/>
      <w:b/>
      <w:sz w:val="24"/>
      <w:lang w:eastAsia="hu-HU"/>
    </w:rPr>
  </w:style>
  <w:style w:type="character" w:customStyle="1" w:styleId="Cmsor3Char">
    <w:name w:val="Címsor 3 Char"/>
    <w:link w:val="Cmsor3"/>
    <w:rsid w:val="00CA5CCF"/>
    <w:rPr>
      <w:rFonts w:ascii="Times New Roman" w:hAnsi="Times New Roman"/>
      <w:b/>
      <w:sz w:val="28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44824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A5CCF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CA5CCF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CA5CCF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CA5CCF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CA5CCF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144824"/>
    <w:pPr>
      <w:ind w:right="-19"/>
      <w:jc w:val="center"/>
    </w:pPr>
    <w:rPr>
      <w:b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144824"/>
    <w:rPr>
      <w:rFonts w:ascii="Times New Roman" w:hAnsi="Times New Roman"/>
      <w:b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CA5CC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link w:val="Alcm"/>
    <w:uiPriority w:val="11"/>
    <w:rsid w:val="00CA5CCF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CA5CCF"/>
    <w:rPr>
      <w:b/>
      <w:bCs/>
    </w:rPr>
  </w:style>
  <w:style w:type="character" w:styleId="Kiemels">
    <w:name w:val="Emphasis"/>
    <w:uiPriority w:val="20"/>
    <w:qFormat/>
    <w:rsid w:val="00CA5CCF"/>
    <w:rPr>
      <w:i/>
      <w:iCs/>
    </w:rPr>
  </w:style>
  <w:style w:type="paragraph" w:styleId="Nincstrkz">
    <w:name w:val="No Spacing"/>
    <w:basedOn w:val="Norml"/>
    <w:uiPriority w:val="1"/>
    <w:qFormat/>
    <w:rsid w:val="00CA5CCF"/>
  </w:style>
  <w:style w:type="paragraph" w:styleId="Listaszerbekezds">
    <w:name w:val="List Paragraph"/>
    <w:basedOn w:val="Norml"/>
    <w:uiPriority w:val="99"/>
    <w:qFormat/>
    <w:rsid w:val="00144824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CA5CCF"/>
    <w:rPr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CA5CCF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5C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link w:val="Kiemeltidzet"/>
    <w:uiPriority w:val="30"/>
    <w:rsid w:val="00CA5CCF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CA5CCF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CA5CC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CA5CC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CA5CC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CA5CC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5CCF"/>
    <w:pPr>
      <w:keepNext/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u w:val="none"/>
    </w:rPr>
  </w:style>
  <w:style w:type="paragraph" w:styleId="NormlWeb">
    <w:name w:val="Normal (Web)"/>
    <w:basedOn w:val="Norml"/>
    <w:uiPriority w:val="99"/>
    <w:unhideWhenUsed/>
    <w:rsid w:val="00CD618D"/>
    <w:pPr>
      <w:spacing w:before="100" w:beforeAutospacing="1" w:after="100" w:afterAutospacing="1"/>
      <w:ind w:right="0"/>
      <w:jc w:val="left"/>
    </w:pPr>
    <w:rPr>
      <w:szCs w:val="24"/>
    </w:rPr>
  </w:style>
  <w:style w:type="character" w:customStyle="1" w:styleId="apple-converted-space">
    <w:name w:val="apple-converted-space"/>
    <w:basedOn w:val="Bekezdsalapbettpusa"/>
    <w:rsid w:val="00A15CF3"/>
  </w:style>
  <w:style w:type="paragraph" w:styleId="Szvegtrzsbehzssal">
    <w:name w:val="Body Text Indent"/>
    <w:basedOn w:val="Norml"/>
    <w:link w:val="SzvegtrzsbehzssalChar"/>
    <w:rsid w:val="003822AE"/>
    <w:pPr>
      <w:ind w:left="397" w:right="0"/>
      <w:jc w:val="left"/>
    </w:pPr>
    <w:rPr>
      <w:sz w:val="28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3822AE"/>
    <w:rPr>
      <w:rFonts w:ascii="Times New Roman" w:hAnsi="Times New Roman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02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025F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-Alex" w:eastAsia="Times New Roman" w:hAnsi="H-Alex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824"/>
    <w:pPr>
      <w:ind w:right="567"/>
      <w:jc w:val="both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44824"/>
    <w:pPr>
      <w:spacing w:before="240"/>
      <w:outlineLvl w:val="0"/>
    </w:pPr>
    <w:rPr>
      <w:rFonts w:ascii="SwissBlackHBT" w:hAnsi="SwissBlackHBT"/>
      <w:b/>
      <w:u w:val="single"/>
    </w:rPr>
  </w:style>
  <w:style w:type="paragraph" w:styleId="Cmsor2">
    <w:name w:val="heading 2"/>
    <w:basedOn w:val="Norml"/>
    <w:next w:val="Norml"/>
    <w:link w:val="Cmsor2Char"/>
    <w:qFormat/>
    <w:rsid w:val="00144824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144824"/>
    <w:pPr>
      <w:keepNext/>
      <w:tabs>
        <w:tab w:val="center" w:pos="1985"/>
        <w:tab w:val="center" w:pos="6521"/>
      </w:tabs>
      <w:jc w:val="center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448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C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5CC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5CCF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5CC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5C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A5CCF"/>
    <w:rPr>
      <w:rFonts w:ascii="SwissBlackHBT" w:hAnsi="SwissBlackHBT"/>
      <w:b/>
      <w:sz w:val="24"/>
      <w:u w:val="single"/>
      <w:lang w:eastAsia="hu-HU"/>
    </w:rPr>
  </w:style>
  <w:style w:type="character" w:customStyle="1" w:styleId="Cmsor2Char">
    <w:name w:val="Címsor 2 Char"/>
    <w:link w:val="Cmsor2"/>
    <w:rsid w:val="00CA5CCF"/>
    <w:rPr>
      <w:rFonts w:ascii="Times New Roman" w:hAnsi="Times New Roman"/>
      <w:b/>
      <w:sz w:val="24"/>
      <w:lang w:eastAsia="hu-HU"/>
    </w:rPr>
  </w:style>
  <w:style w:type="character" w:customStyle="1" w:styleId="Cmsor3Char">
    <w:name w:val="Címsor 3 Char"/>
    <w:link w:val="Cmsor3"/>
    <w:rsid w:val="00CA5CCF"/>
    <w:rPr>
      <w:rFonts w:ascii="Times New Roman" w:hAnsi="Times New Roman"/>
      <w:b/>
      <w:sz w:val="28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44824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A5CCF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CA5CCF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CA5CCF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CA5CCF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CA5CCF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144824"/>
    <w:pPr>
      <w:ind w:right="-19"/>
      <w:jc w:val="center"/>
    </w:pPr>
    <w:rPr>
      <w:b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144824"/>
    <w:rPr>
      <w:rFonts w:ascii="Times New Roman" w:hAnsi="Times New Roman"/>
      <w:b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CA5CC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link w:val="Alcm"/>
    <w:uiPriority w:val="11"/>
    <w:rsid w:val="00CA5CCF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CA5CCF"/>
    <w:rPr>
      <w:b/>
      <w:bCs/>
    </w:rPr>
  </w:style>
  <w:style w:type="character" w:styleId="Kiemels">
    <w:name w:val="Emphasis"/>
    <w:uiPriority w:val="20"/>
    <w:qFormat/>
    <w:rsid w:val="00CA5CCF"/>
    <w:rPr>
      <w:i/>
      <w:iCs/>
    </w:rPr>
  </w:style>
  <w:style w:type="paragraph" w:styleId="Nincstrkz">
    <w:name w:val="No Spacing"/>
    <w:basedOn w:val="Norml"/>
    <w:uiPriority w:val="1"/>
    <w:qFormat/>
    <w:rsid w:val="00CA5CCF"/>
  </w:style>
  <w:style w:type="paragraph" w:styleId="Listaszerbekezds">
    <w:name w:val="List Paragraph"/>
    <w:basedOn w:val="Norml"/>
    <w:uiPriority w:val="99"/>
    <w:qFormat/>
    <w:rsid w:val="00144824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CA5CCF"/>
    <w:rPr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CA5CCF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5C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link w:val="Kiemeltidzet"/>
    <w:uiPriority w:val="30"/>
    <w:rsid w:val="00CA5CCF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CA5CCF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CA5CC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CA5CC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CA5CC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CA5CC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5CCF"/>
    <w:pPr>
      <w:keepNext/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u w:val="none"/>
    </w:rPr>
  </w:style>
  <w:style w:type="paragraph" w:styleId="NormlWeb">
    <w:name w:val="Normal (Web)"/>
    <w:basedOn w:val="Norml"/>
    <w:uiPriority w:val="99"/>
    <w:unhideWhenUsed/>
    <w:rsid w:val="00CD618D"/>
    <w:pPr>
      <w:spacing w:before="100" w:beforeAutospacing="1" w:after="100" w:afterAutospacing="1"/>
      <w:ind w:right="0"/>
      <w:jc w:val="left"/>
    </w:pPr>
    <w:rPr>
      <w:szCs w:val="24"/>
    </w:rPr>
  </w:style>
  <w:style w:type="character" w:customStyle="1" w:styleId="apple-converted-space">
    <w:name w:val="apple-converted-space"/>
    <w:basedOn w:val="Bekezdsalapbettpusa"/>
    <w:rsid w:val="00A15CF3"/>
  </w:style>
  <w:style w:type="paragraph" w:styleId="Szvegtrzsbehzssal">
    <w:name w:val="Body Text Indent"/>
    <w:basedOn w:val="Norml"/>
    <w:link w:val="SzvegtrzsbehzssalChar"/>
    <w:rsid w:val="003822AE"/>
    <w:pPr>
      <w:ind w:left="397" w:right="0"/>
      <w:jc w:val="left"/>
    </w:pPr>
    <w:rPr>
      <w:sz w:val="28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3822AE"/>
    <w:rPr>
      <w:rFonts w:ascii="Times New Roman" w:hAnsi="Times New Roman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02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025F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652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9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1326</Words>
  <Characters>9157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Bükkszentkereszti Önkormányzati Hivatal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Bükkszentkereszti Önkormányzati Hivatal</dc:creator>
  <cp:lastModifiedBy>Bükkszentkereszti Önkormányzati Hivatal</cp:lastModifiedBy>
  <cp:revision>5</cp:revision>
  <cp:lastPrinted>2017-09-06T12:13:00Z</cp:lastPrinted>
  <dcterms:created xsi:type="dcterms:W3CDTF">2017-07-11T07:17:00Z</dcterms:created>
  <dcterms:modified xsi:type="dcterms:W3CDTF">2017-09-06T12:14:00Z</dcterms:modified>
</cp:coreProperties>
</file>