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CFB7" w14:textId="77777777" w:rsidR="006B3B53" w:rsidRPr="003222EA" w:rsidRDefault="006B3B53" w:rsidP="006B3B53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3222EA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698C8C59" w14:textId="77777777" w:rsidR="006B3B53" w:rsidRPr="003222EA" w:rsidRDefault="006B3B53" w:rsidP="006B3B53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34</w:t>
      </w:r>
      <w:r w:rsidRPr="003222EA">
        <w:rPr>
          <w:rFonts w:ascii="Times New Roman" w:hAnsi="Times New Roman" w:cs="Times New Roman"/>
          <w:b/>
          <w:u w:val="single"/>
        </w:rPr>
        <w:t>/ 2022 (V.24) Önkormányzati Határozata</w:t>
      </w:r>
    </w:p>
    <w:p w14:paraId="4FF12F9D" w14:textId="77777777" w:rsidR="006B3B53" w:rsidRPr="003222EA" w:rsidRDefault="006B3B53" w:rsidP="006B3B53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72BC687B" w14:textId="77777777" w:rsidR="006B3B53" w:rsidRDefault="006B3B53" w:rsidP="006B3B53">
      <w:pPr>
        <w:pStyle w:val="Nincstrkz"/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  <w:u w:val="single"/>
        </w:rPr>
        <w:t>Tárgy:</w:t>
      </w:r>
      <w:r>
        <w:rPr>
          <w:rFonts w:ascii="Times New Roman" w:hAnsi="Times New Roman" w:cs="Times New Roman"/>
          <w:b/>
        </w:rPr>
        <w:t xml:space="preserve"> </w:t>
      </w:r>
      <w:r w:rsidRPr="003222EA">
        <w:rPr>
          <w:rFonts w:ascii="Times New Roman" w:hAnsi="Times New Roman" w:cs="Times New Roman"/>
        </w:rPr>
        <w:t>Javaslat Bükkszentkereszt Község Önkormányzat, valamint a Bükkszentkereszti Közös Önkormányzati Hivatal 2021. évi belső ellenőrzési jelentésének elfogadására</w:t>
      </w:r>
    </w:p>
    <w:p w14:paraId="41013DB4" w14:textId="77777777" w:rsidR="006B3B53" w:rsidRDefault="006B3B53" w:rsidP="006B3B53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Bükkszentkereszt Község Önkormányzat Képviselő-testülete megtárgyalta Bükkszentkereszt Község Önkormányzat, valamint a Bükkszentkereszti Közös Önkormányzati Hivatal 2021. évi belső ellenőrzési jelentését, és a jelentést az alábbi tartalommal elfogadja:</w:t>
      </w:r>
    </w:p>
    <w:p w14:paraId="67A90884" w14:textId="77777777" w:rsidR="006B3B53" w:rsidRDefault="006B3B53" w:rsidP="006B3B53">
      <w:pPr>
        <w:pStyle w:val="Nincstrkz"/>
        <w:jc w:val="both"/>
        <w:rPr>
          <w:rFonts w:ascii="Times New Roman" w:hAnsi="Times New Roman" w:cs="Times New Roman"/>
        </w:rPr>
      </w:pPr>
    </w:p>
    <w:p w14:paraId="5AB89FE5" w14:textId="77777777" w:rsidR="006B3B53" w:rsidRPr="003222EA" w:rsidRDefault="006B3B53" w:rsidP="006B3B53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3222EA">
        <w:rPr>
          <w:rFonts w:ascii="Times New Roman" w:hAnsi="Times New Roman" w:cs="Times New Roman"/>
          <w:b/>
        </w:rPr>
        <w:t>Bükkszentkereszt Község Önkormányzat</w:t>
      </w:r>
    </w:p>
    <w:p w14:paraId="77DAFC44" w14:textId="77777777" w:rsidR="006B3B53" w:rsidRPr="003222EA" w:rsidRDefault="006B3B53" w:rsidP="006B3B53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3222EA">
        <w:rPr>
          <w:rFonts w:ascii="Times New Roman" w:hAnsi="Times New Roman" w:cs="Times New Roman"/>
          <w:b/>
        </w:rPr>
        <w:t>Bükkszentkereszti Közös Önkormányzati Hivatal</w:t>
      </w:r>
    </w:p>
    <w:p w14:paraId="270CA202" w14:textId="77777777" w:rsidR="006B3B53" w:rsidRPr="003222EA" w:rsidRDefault="006B3B53" w:rsidP="006B3B53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3222EA">
        <w:rPr>
          <w:rFonts w:ascii="Times New Roman" w:hAnsi="Times New Roman" w:cs="Times New Roman"/>
          <w:b/>
        </w:rPr>
        <w:t>2021. évi Éves Ellenőrzési jelentése.</w:t>
      </w:r>
    </w:p>
    <w:p w14:paraId="2AAFF062" w14:textId="77777777" w:rsidR="006B3B53" w:rsidRPr="003222EA" w:rsidRDefault="006B3B53" w:rsidP="006B3B53">
      <w:pPr>
        <w:jc w:val="both"/>
        <w:rPr>
          <w:rFonts w:ascii="Times New Roman" w:hAnsi="Times New Roman" w:cs="Times New Roman"/>
        </w:rPr>
      </w:pPr>
    </w:p>
    <w:p w14:paraId="3AA5A848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3222EA">
        <w:rPr>
          <w:rFonts w:ascii="Times New Roman" w:eastAsiaTheme="minorHAnsi" w:hAnsi="Times New Roman" w:cs="Times New Roman"/>
          <w:b/>
          <w:bCs/>
          <w:lang w:eastAsia="en-US"/>
        </w:rPr>
        <w:t>ELLENŐRZÉSI JELENTÉS</w:t>
      </w:r>
    </w:p>
    <w:p w14:paraId="0035B358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iCs/>
          <w:lang w:eastAsia="en-US"/>
        </w:rPr>
      </w:pPr>
      <w:r w:rsidRPr="003222EA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>A belső ellenőrzés célja és feladata:</w:t>
      </w:r>
    </w:p>
    <w:p w14:paraId="272DDAA3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A belső ellenőrzés független, tárgyilagos bizonyosságot adó és tanácsadó tevékenység,</w:t>
      </w:r>
    </w:p>
    <w:p w14:paraId="25296461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melynek célja, hogy az ellenőrzött szervezet működését fejlessze, és eredményességét</w:t>
      </w:r>
    </w:p>
    <w:p w14:paraId="3FFC91D7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növelje. A belső ellenőrzés az ellenőrzött szerv céljai elérése érdekében rendszerszemléletű</w:t>
      </w:r>
    </w:p>
    <w:p w14:paraId="5773AC36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megközelítéssel és módszeresen értékeli, illetve fejleszti az ellenőrzött szerv</w:t>
      </w:r>
    </w:p>
    <w:p w14:paraId="0BA27BEC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kockázatkezelési, (pénzügyi) irányítási és kontroll eljárásainak hatékonyságát.</w:t>
      </w:r>
    </w:p>
    <w:p w14:paraId="7378BA37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A belső ellenőrzés feladatainak ellátása érdekében elemzéseket készít, információkat gyűjt és</w:t>
      </w:r>
    </w:p>
    <w:p w14:paraId="798CB3A2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értékel, ajánlásokat tesz és tanácsokat ad a költségvetési szerv vezetője számára a vizsgált</w:t>
      </w:r>
    </w:p>
    <w:p w14:paraId="25D43E2C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folyamatokra vonatkozóan.</w:t>
      </w:r>
    </w:p>
    <w:p w14:paraId="5A61DC40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3222EA">
        <w:rPr>
          <w:rFonts w:ascii="Times New Roman" w:eastAsiaTheme="minorHAnsi" w:hAnsi="Times New Roman" w:cs="Times New Roman"/>
          <w:b/>
          <w:bCs/>
          <w:lang w:eastAsia="en-US"/>
        </w:rPr>
        <w:t>I.</w:t>
      </w:r>
    </w:p>
    <w:p w14:paraId="774B5AEA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A vizsgálatra a helyi önkormányzatokról szóló 1990. évi LXV. törvény 92. § (5) bekezdése</w:t>
      </w:r>
    </w:p>
    <w:p w14:paraId="20EBB0C8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 xml:space="preserve">alapján, és az Államháztartásról szóló 2011. évi CXCV. törvényben </w:t>
      </w:r>
      <w:proofErr w:type="gramStart"/>
      <w:r w:rsidRPr="003222EA">
        <w:rPr>
          <w:rFonts w:ascii="Times New Roman" w:eastAsiaTheme="minorHAnsi" w:hAnsi="Times New Roman" w:cs="Times New Roman"/>
          <w:lang w:eastAsia="en-US"/>
        </w:rPr>
        <w:t>foglaltak</w:t>
      </w:r>
      <w:proofErr w:type="gramEnd"/>
      <w:r w:rsidRPr="003222EA">
        <w:rPr>
          <w:rFonts w:ascii="Times New Roman" w:eastAsiaTheme="minorHAnsi" w:hAnsi="Times New Roman" w:cs="Times New Roman"/>
          <w:lang w:eastAsia="en-US"/>
        </w:rPr>
        <w:t xml:space="preserve"> valamint</w:t>
      </w:r>
    </w:p>
    <w:p w14:paraId="0CE9A02E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Bükkszentkereszt Község Önkormányzat Képviselő-testülete 100/2020. (XII.22.) számú</w:t>
      </w:r>
    </w:p>
    <w:p w14:paraId="79B2CF09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határozatával jóváhagyott Belső ellenőrzési terv alapján került sor.</w:t>
      </w:r>
    </w:p>
    <w:p w14:paraId="5BBD93AA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14:paraId="12D6C34B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iCs/>
          <w:lang w:eastAsia="en-US"/>
        </w:rPr>
      </w:pPr>
      <w:r w:rsidRPr="003222EA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>Felhasznált jogszabályok, szabályzatok jegyzéke</w:t>
      </w:r>
    </w:p>
    <w:p w14:paraId="540EC240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lang w:eastAsia="en-US"/>
        </w:rPr>
      </w:pPr>
      <w:r w:rsidRPr="003222EA">
        <w:rPr>
          <w:rFonts w:ascii="Times New Roman" w:eastAsiaTheme="minorHAnsi" w:hAnsi="Times New Roman" w:cs="Times New Roman"/>
          <w:i/>
          <w:iCs/>
          <w:lang w:eastAsia="en-US"/>
        </w:rPr>
        <w:t>Törvények</w:t>
      </w:r>
    </w:p>
    <w:p w14:paraId="553EFF52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Alaptörvény Magyarország Alaptörvénye</w:t>
      </w:r>
    </w:p>
    <w:p w14:paraId="6CD5C01B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ÁHT. Az államháztartásról szóló 2011. évi CXCV. törvény</w:t>
      </w:r>
    </w:p>
    <w:p w14:paraId="5F37CB69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lastRenderedPageBreak/>
        <w:t>MÖTV. Magyarország helyi önkormányzatairól szóló 2011. évi CLXXXIX.</w:t>
      </w:r>
    </w:p>
    <w:p w14:paraId="7A8361DE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törvény</w:t>
      </w:r>
    </w:p>
    <w:p w14:paraId="1D4E82FA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Sztv. A számvitelről szóló 2000. évi C. törvény</w:t>
      </w:r>
    </w:p>
    <w:p w14:paraId="68037813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3222EA">
        <w:rPr>
          <w:rFonts w:ascii="Times New Roman" w:eastAsiaTheme="minorHAnsi" w:hAnsi="Times New Roman" w:cs="Times New Roman"/>
          <w:lang w:eastAsia="en-US"/>
        </w:rPr>
        <w:t>Nek</w:t>
      </w:r>
      <w:proofErr w:type="spellEnd"/>
      <w:r w:rsidRPr="003222EA">
        <w:rPr>
          <w:rFonts w:ascii="Times New Roman" w:eastAsiaTheme="minorHAnsi" w:hAnsi="Times New Roman" w:cs="Times New Roman"/>
          <w:lang w:eastAsia="en-US"/>
        </w:rPr>
        <w:t>. tv. A nemzetiségek jogairól szóló 2011. évi CLXXIX. törvény</w:t>
      </w:r>
    </w:p>
    <w:p w14:paraId="68226723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3222EA">
        <w:rPr>
          <w:rFonts w:ascii="Times New Roman" w:eastAsiaTheme="minorHAnsi" w:hAnsi="Times New Roman" w:cs="Times New Roman"/>
          <w:lang w:eastAsia="en-US"/>
        </w:rPr>
        <w:t>Gst</w:t>
      </w:r>
      <w:proofErr w:type="spellEnd"/>
      <w:r w:rsidRPr="003222EA">
        <w:rPr>
          <w:rFonts w:ascii="Times New Roman" w:eastAsiaTheme="minorHAnsi" w:hAnsi="Times New Roman" w:cs="Times New Roman"/>
          <w:lang w:eastAsia="en-US"/>
        </w:rPr>
        <w:t>. Magyarország gazdasági stabilitásáról szóló 2011. évi CXCIV. törvény</w:t>
      </w:r>
    </w:p>
    <w:p w14:paraId="0ADB9BAF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lang w:eastAsia="en-US"/>
        </w:rPr>
      </w:pPr>
      <w:r w:rsidRPr="003222EA">
        <w:rPr>
          <w:rFonts w:ascii="Times New Roman" w:eastAsiaTheme="minorHAnsi" w:hAnsi="Times New Roman" w:cs="Times New Roman"/>
          <w:i/>
          <w:iCs/>
          <w:lang w:eastAsia="en-US"/>
        </w:rPr>
        <w:t>Rendeletek</w:t>
      </w:r>
    </w:p>
    <w:p w14:paraId="25F0469E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3222EA">
        <w:rPr>
          <w:rFonts w:ascii="Times New Roman" w:eastAsiaTheme="minorHAnsi" w:hAnsi="Times New Roman" w:cs="Times New Roman"/>
          <w:lang w:eastAsia="en-US"/>
        </w:rPr>
        <w:t>Áhsz</w:t>
      </w:r>
      <w:proofErr w:type="spellEnd"/>
      <w:r w:rsidRPr="003222EA">
        <w:rPr>
          <w:rFonts w:ascii="Times New Roman" w:eastAsiaTheme="minorHAnsi" w:hAnsi="Times New Roman" w:cs="Times New Roman"/>
          <w:lang w:eastAsia="en-US"/>
        </w:rPr>
        <w:t>. Az államháztartás számviteléről szóló 4/2013. (I. 11.) Korm. rendelet</w:t>
      </w:r>
    </w:p>
    <w:p w14:paraId="0DD1DE2A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3222EA">
        <w:rPr>
          <w:rFonts w:ascii="Times New Roman" w:eastAsiaTheme="minorHAnsi" w:hAnsi="Times New Roman" w:cs="Times New Roman"/>
          <w:lang w:eastAsia="en-US"/>
        </w:rPr>
        <w:t>Ávr</w:t>
      </w:r>
      <w:proofErr w:type="spellEnd"/>
      <w:r w:rsidRPr="003222EA">
        <w:rPr>
          <w:rFonts w:ascii="Times New Roman" w:eastAsiaTheme="minorHAnsi" w:hAnsi="Times New Roman" w:cs="Times New Roman"/>
          <w:lang w:eastAsia="en-US"/>
        </w:rPr>
        <w:t>. Az államháztartásról szóló törvény végrehajtásáról szóló 368/2011.</w:t>
      </w:r>
    </w:p>
    <w:p w14:paraId="47449EAA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(XII. 31.) Korm. rendelet</w:t>
      </w:r>
    </w:p>
    <w:p w14:paraId="2E87BC72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3222EA">
        <w:rPr>
          <w:rFonts w:ascii="Times New Roman" w:eastAsiaTheme="minorHAnsi" w:hAnsi="Times New Roman" w:cs="Times New Roman"/>
          <w:lang w:eastAsia="en-US"/>
        </w:rPr>
        <w:t>Bkr</w:t>
      </w:r>
      <w:proofErr w:type="spellEnd"/>
      <w:r w:rsidRPr="003222EA">
        <w:rPr>
          <w:rFonts w:ascii="Times New Roman" w:eastAsiaTheme="minorHAnsi" w:hAnsi="Times New Roman" w:cs="Times New Roman"/>
          <w:lang w:eastAsia="en-US"/>
        </w:rPr>
        <w:t>. A költségvetési szervek belső kontrollrendszeréről és belső</w:t>
      </w:r>
    </w:p>
    <w:p w14:paraId="28552F57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ellenőrzéséről szóló 370/2011. (XII. 29.) Korm. rendelet</w:t>
      </w:r>
    </w:p>
    <w:p w14:paraId="6705F2D9" w14:textId="77777777" w:rsidR="006B3B53" w:rsidRPr="003222EA" w:rsidRDefault="006B3B53" w:rsidP="006B3B5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335/2005. (XII. 29.) Korm. A közfeladatot ellátó szervek iratkezelésének általános</w:t>
      </w:r>
    </w:p>
    <w:p w14:paraId="6A424B4B" w14:textId="77777777" w:rsidR="006B3B53" w:rsidRPr="000A4499" w:rsidRDefault="006B3B53" w:rsidP="006B3B53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3222EA">
        <w:rPr>
          <w:rFonts w:ascii="Times New Roman" w:eastAsiaTheme="minorHAnsi" w:hAnsi="Times New Roman" w:cs="Times New Roman"/>
          <w:lang w:eastAsia="en-US"/>
        </w:rPr>
        <w:t>követelményeiről szóló 335/ 2005. (XII. 29.) Korm. rendelet</w:t>
      </w:r>
    </w:p>
    <w:p w14:paraId="0C4F5BA2" w14:textId="77777777" w:rsidR="006B3B53" w:rsidRPr="003222EA" w:rsidRDefault="006B3B53" w:rsidP="006B3B53">
      <w:pPr>
        <w:spacing w:line="480" w:lineRule="auto"/>
        <w:ind w:left="60"/>
        <w:jc w:val="both"/>
        <w:rPr>
          <w:rFonts w:ascii="Times New Roman" w:hAnsi="Times New Roman" w:cs="Times New Roman"/>
          <w:b/>
        </w:rPr>
      </w:pPr>
      <w:r w:rsidRPr="003222EA">
        <w:rPr>
          <w:rFonts w:ascii="Times New Roman" w:hAnsi="Times New Roman" w:cs="Times New Roman"/>
          <w:b/>
        </w:rPr>
        <w:t>II.</w:t>
      </w:r>
    </w:p>
    <w:p w14:paraId="5B7B1218" w14:textId="77777777" w:rsidR="006B3B53" w:rsidRPr="003222EA" w:rsidRDefault="006B3B53" w:rsidP="006B3B5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/>
        </w:rPr>
      </w:pPr>
      <w:r w:rsidRPr="003222EA">
        <w:rPr>
          <w:rFonts w:ascii="Times New Roman" w:hAnsi="Times New Roman"/>
          <w:b/>
        </w:rPr>
        <w:t>A tárgyi eszközökkel kapcsolatos nyilvántartások ellenőrzése:</w:t>
      </w:r>
    </w:p>
    <w:p w14:paraId="1B71FE0F" w14:textId="77777777" w:rsidR="006B3B53" w:rsidRPr="003222EA" w:rsidRDefault="006B3B53" w:rsidP="006B3B53">
      <w:pPr>
        <w:tabs>
          <w:tab w:val="left" w:pos="3969"/>
          <w:tab w:val="left" w:pos="5812"/>
        </w:tabs>
        <w:ind w:right="-23"/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>A tárgyi eszközök főkönyvi és analitikus nyilvántartásai helyesen lettek e kialakítva. Tárgyi eszközök megfelelő besorolásának ellenőrzése. Egyezik e a főkönyvi és az analitikus nyilvántartás, az ingatlanok főkönyvi és analitikus nyilvántartás szerinti adatai megegyeznek – az ingatlan vagyon kataszter adataival. A tárgyi eszközök főkönyvi és analitikus nyilvántartásai, valamint a vagyonkimutatás egyezik–e, s a vagyonkimutatás a vagyonrendelet mellékletének figyelembevételével készült– e.</w:t>
      </w:r>
    </w:p>
    <w:p w14:paraId="7F2C4908" w14:textId="77777777" w:rsidR="006B3B53" w:rsidRPr="000A4499" w:rsidRDefault="006B3B53" w:rsidP="006B3B53">
      <w:pPr>
        <w:jc w:val="both"/>
        <w:rPr>
          <w:rFonts w:ascii="Times New Roman" w:hAnsi="Times New Roman" w:cs="Times New Roman"/>
          <w:i/>
          <w:u w:val="single"/>
        </w:rPr>
      </w:pPr>
      <w:r w:rsidRPr="003222EA">
        <w:rPr>
          <w:rFonts w:ascii="Times New Roman" w:hAnsi="Times New Roman" w:cs="Times New Roman"/>
          <w:i/>
          <w:u w:val="single"/>
        </w:rPr>
        <w:t>Megállapítások</w:t>
      </w:r>
    </w:p>
    <w:p w14:paraId="60FAB1F6" w14:textId="77777777" w:rsidR="006B3B53" w:rsidRPr="003222EA" w:rsidRDefault="006B3B53" w:rsidP="006B3B53">
      <w:pPr>
        <w:tabs>
          <w:tab w:val="left" w:pos="3969"/>
          <w:tab w:val="left" w:pos="5812"/>
        </w:tabs>
        <w:ind w:right="-23"/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>Összevetésre került a 2020. évi beszámoló mellékletét képező 15A tábla a 2020.12.31. dátumú főkönyvi kivonattal. Megállapítható a két kimutatás egyezősége.</w:t>
      </w:r>
    </w:p>
    <w:p w14:paraId="0C8A2687" w14:textId="77777777" w:rsidR="006B3B53" w:rsidRPr="003222EA" w:rsidRDefault="006B3B53" w:rsidP="006B3B53">
      <w:pPr>
        <w:tabs>
          <w:tab w:val="left" w:pos="3969"/>
          <w:tab w:val="left" w:pos="5812"/>
        </w:tabs>
        <w:ind w:right="-23"/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>A kartonok rendezettek.</w:t>
      </w:r>
    </w:p>
    <w:p w14:paraId="2AF4BBB2" w14:textId="77777777" w:rsidR="006B3B53" w:rsidRPr="003222EA" w:rsidRDefault="006B3B53" w:rsidP="006B3B53">
      <w:pPr>
        <w:tabs>
          <w:tab w:val="left" w:pos="3969"/>
          <w:tab w:val="left" w:pos="5812"/>
        </w:tabs>
        <w:ind w:right="-23"/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>Az értékcsökkenés vezetve és a könyvelése minden negyedévben megtörtént, az analitikus nyilvántartások vezetése naprakésznek mondható.</w:t>
      </w:r>
    </w:p>
    <w:p w14:paraId="09D16D6A" w14:textId="77777777" w:rsidR="006B3B53" w:rsidRPr="003222EA" w:rsidRDefault="006B3B53" w:rsidP="006B3B53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3222EA">
        <w:rPr>
          <w:rFonts w:ascii="Times New Roman" w:hAnsi="Times New Roman" w:cs="Times New Roman"/>
          <w:b/>
        </w:rPr>
        <w:t>2. A használatban lévő készletek nyilvántartásának ellenőrzése</w:t>
      </w:r>
    </w:p>
    <w:p w14:paraId="425F3581" w14:textId="77777777" w:rsidR="006B3B53" w:rsidRPr="003222EA" w:rsidRDefault="006B3B53" w:rsidP="006B3B53">
      <w:pPr>
        <w:tabs>
          <w:tab w:val="left" w:pos="3969"/>
          <w:tab w:val="left" w:pos="5812"/>
        </w:tabs>
        <w:ind w:right="-23"/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 xml:space="preserve">Annak megállapítása, hogy helyesen van –e kialakítva a tárgyi eszközöknek nem minősülő, de tartósan használt eszközök nyilvántartásának rendje. A nyilvántartások e rend szerint kerülnek–e bevezetésre. Biztosított </w:t>
      </w:r>
      <w:r w:rsidRPr="003222EA">
        <w:rPr>
          <w:rFonts w:ascii="Times New Roman" w:hAnsi="Times New Roman" w:cs="Times New Roman"/>
        </w:rPr>
        <w:softHyphen/>
      </w:r>
      <w:r w:rsidRPr="003222EA">
        <w:rPr>
          <w:rFonts w:ascii="Times New Roman" w:hAnsi="Times New Roman" w:cs="Times New Roman"/>
        </w:rPr>
        <w:softHyphen/>
        <w:t>- e az újonnan beszerzett készletek nyilvántartásba történő felvétele. A használatban lévő készletek leltározása, selejtezése az érintett szabályzatokban foglaltak szerint történik – e.</w:t>
      </w:r>
    </w:p>
    <w:p w14:paraId="59945FF7" w14:textId="77777777" w:rsidR="006B3B53" w:rsidRPr="003222EA" w:rsidRDefault="006B3B53" w:rsidP="006B3B53">
      <w:pPr>
        <w:jc w:val="both"/>
        <w:rPr>
          <w:rFonts w:ascii="Times New Roman" w:hAnsi="Times New Roman" w:cs="Times New Roman"/>
          <w:i/>
          <w:u w:val="single"/>
        </w:rPr>
      </w:pPr>
      <w:r w:rsidRPr="003222EA">
        <w:rPr>
          <w:rFonts w:ascii="Times New Roman" w:hAnsi="Times New Roman" w:cs="Times New Roman"/>
          <w:i/>
          <w:u w:val="single"/>
        </w:rPr>
        <w:lastRenderedPageBreak/>
        <w:t>Megállapítások</w:t>
      </w:r>
    </w:p>
    <w:p w14:paraId="2C327939" w14:textId="77777777" w:rsidR="006B3B53" w:rsidRPr="003222EA" w:rsidRDefault="006B3B53" w:rsidP="006B3B53">
      <w:pPr>
        <w:spacing w:line="480" w:lineRule="auto"/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 xml:space="preserve">Az újonnan beszerzett készletek nyilvántartásba történő felvétele, folyamatosan megtörténik. </w:t>
      </w:r>
    </w:p>
    <w:p w14:paraId="2761482A" w14:textId="77777777" w:rsidR="006B3B53" w:rsidRPr="003222EA" w:rsidRDefault="006B3B53" w:rsidP="006B3B53">
      <w:pPr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>A használatban lévő eszközök leltározása, és selejtezésében sajnos a kialakult egészségügyi helyzet mindent átírt és módosított. (</w:t>
      </w:r>
      <w:proofErr w:type="gramStart"/>
      <w:r w:rsidRPr="003222EA">
        <w:rPr>
          <w:rFonts w:ascii="Times New Roman" w:hAnsi="Times New Roman" w:cs="Times New Roman"/>
        </w:rPr>
        <w:t>covid )</w:t>
      </w:r>
      <w:proofErr w:type="gramEnd"/>
      <w:r w:rsidRPr="003222EA">
        <w:rPr>
          <w:rFonts w:ascii="Times New Roman" w:hAnsi="Times New Roman" w:cs="Times New Roman"/>
        </w:rPr>
        <w:t xml:space="preserve"> </w:t>
      </w:r>
    </w:p>
    <w:p w14:paraId="5A1A3F89" w14:textId="77777777" w:rsidR="006B3B53" w:rsidRPr="003222EA" w:rsidRDefault="006B3B53" w:rsidP="006B3B53">
      <w:pPr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>A selejtezések és leltározásokat a szabályzatban foglaltaknak megfelelően 2022 évben el kell végezni.</w:t>
      </w:r>
    </w:p>
    <w:p w14:paraId="3C04412A" w14:textId="77777777" w:rsidR="006B3B53" w:rsidRPr="003222EA" w:rsidRDefault="006B3B53" w:rsidP="006B3B53">
      <w:pPr>
        <w:tabs>
          <w:tab w:val="left" w:pos="3969"/>
          <w:tab w:val="left" w:pos="5812"/>
        </w:tabs>
        <w:ind w:right="-23"/>
        <w:jc w:val="both"/>
        <w:rPr>
          <w:rFonts w:ascii="Times New Roman" w:hAnsi="Times New Roman" w:cs="Times New Roman"/>
          <w:b/>
        </w:rPr>
      </w:pPr>
      <w:r w:rsidRPr="003222EA">
        <w:rPr>
          <w:rFonts w:ascii="Times New Roman" w:hAnsi="Times New Roman" w:cs="Times New Roman"/>
          <w:b/>
        </w:rPr>
        <w:t>3. Céljelleggel juttatott támogatások elszámolásának ellenőrzése</w:t>
      </w:r>
    </w:p>
    <w:p w14:paraId="0A44AC4C" w14:textId="77777777" w:rsidR="006B3B53" w:rsidRPr="003222EA" w:rsidRDefault="006B3B53" w:rsidP="006B3B53">
      <w:pPr>
        <w:tabs>
          <w:tab w:val="left" w:pos="3969"/>
          <w:tab w:val="left" w:pos="5812"/>
        </w:tabs>
        <w:ind w:right="-23"/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>Az Önkormányzat költségvetéséből céljelleggel juttatott támogatások odaítélése, folyósítása és azok elszámolási rendje megfelelően szabályozott- e, a jogszabályi előírásoknak megfelelően történnek-e, az elszámolások megfelelnek–e a támogatási szerződésben rögzítetteknek, illetve a jogszabályi előírásoknak.</w:t>
      </w:r>
    </w:p>
    <w:p w14:paraId="07929064" w14:textId="77777777" w:rsidR="006B3B53" w:rsidRPr="000A4499" w:rsidRDefault="006B3B53" w:rsidP="006B3B53">
      <w:pPr>
        <w:jc w:val="both"/>
        <w:rPr>
          <w:rFonts w:ascii="Times New Roman" w:hAnsi="Times New Roman" w:cs="Times New Roman"/>
          <w:i/>
          <w:u w:val="single"/>
        </w:rPr>
      </w:pPr>
      <w:r w:rsidRPr="003222EA">
        <w:rPr>
          <w:rFonts w:ascii="Times New Roman" w:hAnsi="Times New Roman" w:cs="Times New Roman"/>
          <w:i/>
          <w:u w:val="single"/>
        </w:rPr>
        <w:t>Megállapítások</w:t>
      </w:r>
    </w:p>
    <w:p w14:paraId="1CBA0952" w14:textId="77777777" w:rsidR="006B3B53" w:rsidRPr="003222EA" w:rsidRDefault="006B3B53" w:rsidP="006B3B53">
      <w:pPr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>A számviteli, pénzügyi dokumentumok szúrópróbaszerű vizsgálata: Az Önkormányzat költségvetéséből céljelleggel juttatott támogatások szabályozottsága az aktuális rendeletekkel összhangban van. Az elszámolások megfelelően tükrözik a szerződésben foglalt célokat.</w:t>
      </w:r>
    </w:p>
    <w:p w14:paraId="28046316" w14:textId="77777777" w:rsidR="006B3B53" w:rsidRPr="003222EA" w:rsidRDefault="006B3B53" w:rsidP="006B3B53">
      <w:pPr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 xml:space="preserve">Pontos precíz nyilvántartás, a kifizetések nyomon követhetőek. Az elszámolások minden dokumentuma megtalálható. </w:t>
      </w:r>
    </w:p>
    <w:p w14:paraId="4B5A03BB" w14:textId="77777777" w:rsidR="006B3B53" w:rsidRPr="003222EA" w:rsidRDefault="006B3B53" w:rsidP="006B3B53">
      <w:pPr>
        <w:tabs>
          <w:tab w:val="left" w:pos="3969"/>
          <w:tab w:val="left" w:pos="5812"/>
        </w:tabs>
        <w:ind w:right="-23"/>
        <w:jc w:val="both"/>
        <w:rPr>
          <w:rFonts w:ascii="Times New Roman" w:hAnsi="Times New Roman" w:cs="Times New Roman"/>
          <w:b/>
        </w:rPr>
      </w:pPr>
      <w:r w:rsidRPr="003222EA">
        <w:rPr>
          <w:rFonts w:ascii="Times New Roman" w:hAnsi="Times New Roman" w:cs="Times New Roman"/>
          <w:b/>
        </w:rPr>
        <w:t>4. A könyvelés helyességének ellenőrzése</w:t>
      </w:r>
    </w:p>
    <w:p w14:paraId="574DF460" w14:textId="77777777" w:rsidR="006B3B53" w:rsidRPr="003222EA" w:rsidRDefault="006B3B53" w:rsidP="006B3B53">
      <w:pPr>
        <w:tabs>
          <w:tab w:val="left" w:pos="3969"/>
          <w:tab w:val="left" w:pos="5812"/>
        </w:tabs>
        <w:ind w:right="-23"/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>Főkönyvi könyvelés a jogszabályi előírásoknak és az Önkormányzat és Hivatal számviteli politikájában meghatározottaknak megfelelően történik-e. Kialakításra került-e a tevékenységének megfelelő számlarend. A főkönyvi számlákon könyvelt tételek tartalmuk szerint megfelelnek-e a számvitelt szabályozó kormányrendelet mellékletében, a költségvetés, illetve a beszámoló kitöltési útmutatójában leírtaknak. Az Önkormányzat és Hivatal által végzett tevékenységek kiadásai, bevételei a megfelelő szakfeladatokon kerültek-e könyvelésre.</w:t>
      </w:r>
    </w:p>
    <w:p w14:paraId="64A4DFBD" w14:textId="77777777" w:rsidR="006B3B53" w:rsidRPr="003222EA" w:rsidRDefault="006B3B53" w:rsidP="006B3B53">
      <w:pPr>
        <w:jc w:val="both"/>
        <w:rPr>
          <w:rFonts w:ascii="Times New Roman" w:hAnsi="Times New Roman" w:cs="Times New Roman"/>
          <w:i/>
          <w:u w:val="single"/>
        </w:rPr>
      </w:pPr>
      <w:r w:rsidRPr="003222EA">
        <w:rPr>
          <w:rFonts w:ascii="Times New Roman" w:hAnsi="Times New Roman" w:cs="Times New Roman"/>
          <w:i/>
          <w:u w:val="single"/>
        </w:rPr>
        <w:t>Megállapítások</w:t>
      </w:r>
    </w:p>
    <w:p w14:paraId="24283FD6" w14:textId="77777777" w:rsidR="006B3B53" w:rsidRPr="003222EA" w:rsidRDefault="006B3B53" w:rsidP="006B3B53">
      <w:pPr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 xml:space="preserve">Az Önkormányzat és Hivatal </w:t>
      </w:r>
      <w:proofErr w:type="gramStart"/>
      <w:r w:rsidRPr="003222EA">
        <w:rPr>
          <w:rFonts w:ascii="Times New Roman" w:hAnsi="Times New Roman" w:cs="Times New Roman"/>
        </w:rPr>
        <w:t>rendelkezik  kialakított</w:t>
      </w:r>
      <w:proofErr w:type="gramEnd"/>
      <w:r w:rsidRPr="003222EA">
        <w:rPr>
          <w:rFonts w:ascii="Times New Roman" w:hAnsi="Times New Roman" w:cs="Times New Roman"/>
        </w:rPr>
        <w:t xml:space="preserve"> </w:t>
      </w:r>
      <w:proofErr w:type="gramStart"/>
      <w:r w:rsidRPr="003222EA">
        <w:rPr>
          <w:rFonts w:ascii="Times New Roman" w:hAnsi="Times New Roman" w:cs="Times New Roman"/>
        </w:rPr>
        <w:t>számlarenddel</w:t>
      </w:r>
      <w:proofErr w:type="gramEnd"/>
      <w:r w:rsidRPr="003222EA">
        <w:rPr>
          <w:rFonts w:ascii="Times New Roman" w:hAnsi="Times New Roman" w:cs="Times New Roman"/>
        </w:rPr>
        <w:t xml:space="preserve"> ami az </w:t>
      </w:r>
      <w:proofErr w:type="spellStart"/>
      <w:r w:rsidRPr="003222EA">
        <w:rPr>
          <w:rFonts w:ascii="Times New Roman" w:hAnsi="Times New Roman" w:cs="Times New Roman"/>
        </w:rPr>
        <w:t>ASp</w:t>
      </w:r>
      <w:proofErr w:type="spellEnd"/>
      <w:r w:rsidRPr="003222EA">
        <w:rPr>
          <w:rFonts w:ascii="Times New Roman" w:hAnsi="Times New Roman" w:cs="Times New Roman"/>
        </w:rPr>
        <w:t xml:space="preserve"> rendszerben is rögzítve van. </w:t>
      </w:r>
    </w:p>
    <w:p w14:paraId="3725B6FB" w14:textId="77777777" w:rsidR="006B3B53" w:rsidRPr="003222EA" w:rsidRDefault="006B3B53" w:rsidP="006B3B53">
      <w:pPr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 xml:space="preserve">A könyvelést külső vállalkozás végzi. </w:t>
      </w:r>
      <w:proofErr w:type="gramStart"/>
      <w:r w:rsidRPr="003222EA">
        <w:rPr>
          <w:rFonts w:ascii="Times New Roman" w:hAnsi="Times New Roman" w:cs="Times New Roman"/>
        </w:rPr>
        <w:t xml:space="preserve">( </w:t>
      </w:r>
      <w:proofErr w:type="spellStart"/>
      <w:r w:rsidRPr="003222EA">
        <w:rPr>
          <w:rFonts w:ascii="Times New Roman" w:hAnsi="Times New Roman" w:cs="Times New Roman"/>
        </w:rPr>
        <w:t>Globuly</w:t>
      </w:r>
      <w:proofErr w:type="spellEnd"/>
      <w:proofErr w:type="gramEnd"/>
      <w:r w:rsidRPr="003222EA">
        <w:rPr>
          <w:rFonts w:ascii="Times New Roman" w:hAnsi="Times New Roman" w:cs="Times New Roman"/>
        </w:rPr>
        <w:t> </w:t>
      </w:r>
      <w:proofErr w:type="gramStart"/>
      <w:r w:rsidRPr="003222EA">
        <w:rPr>
          <w:rFonts w:ascii="Times New Roman" w:hAnsi="Times New Roman" w:cs="Times New Roman"/>
        </w:rPr>
        <w:t>Kft.( 3525</w:t>
      </w:r>
      <w:proofErr w:type="gramEnd"/>
      <w:r w:rsidRPr="003222EA">
        <w:rPr>
          <w:rFonts w:ascii="Times New Roman" w:hAnsi="Times New Roman" w:cs="Times New Roman"/>
        </w:rPr>
        <w:t xml:space="preserve"> Miskolc, Széchenyi u. 43. 1.em.3. képviseli: Dr. Orosz István)), természetesen nagy tapasztalattal rendelkeznek. Az Áht. törvények figyelembevételével, a számlákat elviszik és a könyvelés elvégzését követően visszajuttatják. </w:t>
      </w:r>
    </w:p>
    <w:p w14:paraId="3CE9848A" w14:textId="77777777" w:rsidR="006B3B53" w:rsidRPr="003222EA" w:rsidRDefault="006B3B53" w:rsidP="006B3B53">
      <w:pPr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 xml:space="preserve">A </w:t>
      </w:r>
      <w:proofErr w:type="spellStart"/>
      <w:r w:rsidRPr="003222EA">
        <w:rPr>
          <w:rFonts w:ascii="Times New Roman" w:hAnsi="Times New Roman" w:cs="Times New Roman"/>
        </w:rPr>
        <w:t>Kgr</w:t>
      </w:r>
      <w:proofErr w:type="spellEnd"/>
      <w:r w:rsidRPr="003222EA">
        <w:rPr>
          <w:rFonts w:ascii="Times New Roman" w:hAnsi="Times New Roman" w:cs="Times New Roman"/>
        </w:rPr>
        <w:t xml:space="preserve"> rendszerben a feladást követően a MÁK ellenőrzi az adatokat és főkönyvi összefüggéseket. 2022. első negyedévétől a jelentések már szakfeladatos ellenőrzése is megtörténik.</w:t>
      </w:r>
    </w:p>
    <w:p w14:paraId="658E754D" w14:textId="77777777" w:rsidR="006B3B53" w:rsidRPr="003222EA" w:rsidRDefault="006B3B53" w:rsidP="006B3B53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3222EA">
        <w:rPr>
          <w:rFonts w:ascii="Times New Roman" w:hAnsi="Times New Roman" w:cs="Times New Roman"/>
          <w:b/>
        </w:rPr>
        <w:t>III.</w:t>
      </w:r>
    </w:p>
    <w:p w14:paraId="2536FCA4" w14:textId="77777777" w:rsidR="006B3B53" w:rsidRPr="000A4499" w:rsidRDefault="006B3B53" w:rsidP="006B3B53">
      <w:pPr>
        <w:jc w:val="both"/>
        <w:rPr>
          <w:rFonts w:ascii="Times New Roman" w:hAnsi="Times New Roman" w:cs="Times New Roman"/>
          <w:b/>
          <w:u w:val="single"/>
        </w:rPr>
      </w:pPr>
      <w:r w:rsidRPr="003222EA">
        <w:rPr>
          <w:rFonts w:ascii="Times New Roman" w:hAnsi="Times New Roman" w:cs="Times New Roman"/>
          <w:b/>
          <w:u w:val="single"/>
        </w:rPr>
        <w:t>Összefoglaló következtetések, javaslatok</w:t>
      </w:r>
    </w:p>
    <w:p w14:paraId="4986E81C" w14:textId="77777777" w:rsidR="006B3B53" w:rsidRPr="003222EA" w:rsidRDefault="006B3B53" w:rsidP="006B3B53">
      <w:pPr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 xml:space="preserve">Belső ellenőrzési tevékenységemet 2021.január 1-től 2021. december 31. napjáig láttam el. Az ellenőrzési tevékenységemet a hatályos jogszabályi előírásoknak és etikai elvárásoknak megfelelően </w:t>
      </w:r>
      <w:r w:rsidRPr="003222EA">
        <w:rPr>
          <w:rFonts w:ascii="Times New Roman" w:hAnsi="Times New Roman" w:cs="Times New Roman"/>
        </w:rPr>
        <w:lastRenderedPageBreak/>
        <w:t xml:space="preserve">láttam el. A rendelkezésemre álló viszonylag rövid időkereten belül is igyekeztem minél szélesebb körű és mélyreható vizsgálatokat végezni. </w:t>
      </w:r>
    </w:p>
    <w:p w14:paraId="57834D6B" w14:textId="77777777" w:rsidR="006B3B53" w:rsidRPr="003222EA" w:rsidRDefault="006B3B53" w:rsidP="006B3B53">
      <w:pPr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>Polgármester Úr kezdeményezésére egy egésznapos beszélgetés keretében elemeztük a fel vetődött apród hiányosságokat és kérdéseket. Gazdasági, vezetői, és beszerzésben dolgozó szakemberekkel. (</w:t>
      </w:r>
      <w:proofErr w:type="spellStart"/>
      <w:r w:rsidRPr="003222EA">
        <w:rPr>
          <w:rFonts w:ascii="Times New Roman" w:hAnsi="Times New Roman" w:cs="Times New Roman"/>
        </w:rPr>
        <w:t>pl</w:t>
      </w:r>
      <w:proofErr w:type="spellEnd"/>
      <w:r w:rsidRPr="003222EA">
        <w:rPr>
          <w:rFonts w:ascii="Times New Roman" w:hAnsi="Times New Roman" w:cs="Times New Roman"/>
        </w:rPr>
        <w:t xml:space="preserve">: üzemanyag </w:t>
      </w:r>
      <w:proofErr w:type="gramStart"/>
      <w:r w:rsidRPr="003222EA">
        <w:rPr>
          <w:rFonts w:ascii="Times New Roman" w:hAnsi="Times New Roman" w:cs="Times New Roman"/>
        </w:rPr>
        <w:t>beszerzés ,</w:t>
      </w:r>
      <w:proofErr w:type="gramEnd"/>
      <w:r w:rsidRPr="003222EA">
        <w:rPr>
          <w:rFonts w:ascii="Times New Roman" w:hAnsi="Times New Roman" w:cs="Times New Roman"/>
        </w:rPr>
        <w:t xml:space="preserve"> óvodának vásárolt </w:t>
      </w:r>
      <w:proofErr w:type="gramStart"/>
      <w:r w:rsidRPr="003222EA">
        <w:rPr>
          <w:rFonts w:ascii="Times New Roman" w:hAnsi="Times New Roman" w:cs="Times New Roman"/>
        </w:rPr>
        <w:t>anyagok ,</w:t>
      </w:r>
      <w:proofErr w:type="gramEnd"/>
      <w:r w:rsidRPr="003222EA">
        <w:rPr>
          <w:rFonts w:ascii="Times New Roman" w:hAnsi="Times New Roman" w:cs="Times New Roman"/>
        </w:rPr>
        <w:t xml:space="preserve"> és felhasználásuk dokumentálása, élelmiszer beszerzés, vásárlások alkalmával a pénztárban a szállító személye.)</w:t>
      </w:r>
    </w:p>
    <w:p w14:paraId="633DD424" w14:textId="77777777" w:rsidR="006B3B53" w:rsidRPr="003222EA" w:rsidRDefault="006B3B53" w:rsidP="006B3B53">
      <w:pPr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>A belső ellenőrzés keretén belül a megelőzést is fontosnak tartom. A Bükszentkereszt Község Önkormányzat Bükszentkerest Község Önkormányzati Hivatal a működéséhez szükséges szabályzatokkal rendelkezik, melyeket a rendelkezésemre bocsájtottak. (szerveremre feltöltötték) A dolgozók a megismerésüket aláírással ismerték el.</w:t>
      </w:r>
    </w:p>
    <w:p w14:paraId="560053DA" w14:textId="77777777" w:rsidR="006B3B53" w:rsidRPr="003222EA" w:rsidRDefault="006B3B53" w:rsidP="006B3B53">
      <w:pPr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 xml:space="preserve">A szabályzatok a törvényi előírásoknak megfelelőek, a jogszabályváltozások követése folyamatos, (2020.01.01-gyel módosítva a legtöbb szabályzat) aktualizálásuk naprakészsége azonban nehézkes az alkalmazott törvényi rendelkezések folyamatos módosításai miatt. </w:t>
      </w:r>
    </w:p>
    <w:p w14:paraId="659DA5D0" w14:textId="77777777" w:rsidR="006B3B53" w:rsidRPr="003222EA" w:rsidRDefault="006B3B53" w:rsidP="006B3B53">
      <w:pPr>
        <w:jc w:val="both"/>
        <w:rPr>
          <w:rFonts w:ascii="Times New Roman" w:hAnsi="Times New Roman" w:cs="Times New Roman"/>
        </w:rPr>
      </w:pPr>
    </w:p>
    <w:p w14:paraId="6BEF11AC" w14:textId="77777777" w:rsidR="006B3B53" w:rsidRPr="003222EA" w:rsidRDefault="006B3B53" w:rsidP="006B3B53">
      <w:pPr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 xml:space="preserve">Összességében elmondható, hogy az ellenőrzési tevékenységem során olyan </w:t>
      </w:r>
      <w:proofErr w:type="gramStart"/>
      <w:r w:rsidRPr="003222EA">
        <w:rPr>
          <w:rFonts w:ascii="Times New Roman" w:hAnsi="Times New Roman" w:cs="Times New Roman"/>
        </w:rPr>
        <w:t>tevékenységet,</w:t>
      </w:r>
      <w:proofErr w:type="gramEnd"/>
      <w:r w:rsidRPr="003222EA">
        <w:rPr>
          <w:rFonts w:ascii="Times New Roman" w:hAnsi="Times New Roman" w:cs="Times New Roman"/>
        </w:rPr>
        <w:t xml:space="preserve"> vagy mulasztást nem tapasztaltam az ellenőrzött területeken, mely bármilyen szintű intézkedés foganatosítását tette volna indokolttá. Az ellenőrzött egységekkel folyamatos egyeztetést végeztem, az apróbb hibák kijavításra kerültek. </w:t>
      </w:r>
    </w:p>
    <w:p w14:paraId="4D85F004" w14:textId="77777777" w:rsidR="006B3B53" w:rsidRPr="003222EA" w:rsidRDefault="006B3B53" w:rsidP="006B3B53">
      <w:pPr>
        <w:jc w:val="both"/>
        <w:rPr>
          <w:rFonts w:ascii="Times New Roman" w:hAnsi="Times New Roman" w:cs="Times New Roman"/>
        </w:rPr>
      </w:pPr>
      <w:r w:rsidRPr="003222EA">
        <w:rPr>
          <w:rFonts w:ascii="Times New Roman" w:hAnsi="Times New Roman" w:cs="Times New Roman"/>
        </w:rPr>
        <w:t>A feladatom ellátása során az Önkormányzat Hivatalának dolgozói az ellenőrzések időpontjaiban segítőkészen és teljes mértékben igyekeztek rendelkezésemre állni.</w:t>
      </w:r>
    </w:p>
    <w:p w14:paraId="26559F19" w14:textId="77777777" w:rsidR="006B3B53" w:rsidRDefault="006B3B53" w:rsidP="006B3B53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Határidő: folyamatos</w:t>
      </w:r>
    </w:p>
    <w:p w14:paraId="3DC54D29" w14:textId="77777777" w:rsidR="006B3B53" w:rsidRDefault="006B3B53" w:rsidP="006B3B53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Felelős: jegyző</w:t>
      </w:r>
    </w:p>
    <w:p w14:paraId="552DF7E2" w14:textId="77777777" w:rsidR="006B3B53" w:rsidRDefault="006B3B53" w:rsidP="006B3B53">
      <w:pPr>
        <w:pStyle w:val="Nincstrkz"/>
        <w:jc w:val="both"/>
        <w:rPr>
          <w:rFonts w:ascii="Times New Roman" w:hAnsi="Times New Roman" w:cs="Times New Roman"/>
        </w:rPr>
      </w:pPr>
    </w:p>
    <w:p w14:paraId="5F8B78B5" w14:textId="77777777" w:rsidR="006B3B53" w:rsidRDefault="006B3B53" w:rsidP="006B3B53">
      <w:pPr>
        <w:pStyle w:val="Nincstrkz"/>
        <w:jc w:val="both"/>
        <w:rPr>
          <w:rFonts w:ascii="Times New Roman" w:hAnsi="Times New Roman" w:cs="Times New Roman"/>
          <w:b/>
        </w:rPr>
      </w:pPr>
    </w:p>
    <w:p w14:paraId="5AD220A7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56C82"/>
    <w:multiLevelType w:val="hybridMultilevel"/>
    <w:tmpl w:val="99A6E8DE"/>
    <w:lvl w:ilvl="0" w:tplc="9D7C4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8621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23"/>
    <w:rsid w:val="00287C65"/>
    <w:rsid w:val="003B6B23"/>
    <w:rsid w:val="006B3B53"/>
    <w:rsid w:val="008D74AB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E90E1-C34A-477A-B85A-CD52C82E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3B53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B6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B6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6B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B6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B6B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B6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B6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B6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B6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B6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B6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6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B6B2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B6B2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B6B2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B6B2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B6B2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B6B2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B6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B6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B6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B6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B6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B6B23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3B6B2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B6B2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B6B23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B3B53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6B3B53"/>
    <w:rPr>
      <w:rFonts w:eastAsiaTheme="minorEastAsia"/>
      <w:kern w:val="0"/>
      <w:lang w:eastAsia="hu-HU"/>
      <w14:ligatures w14:val="none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6B3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2025-08-01T10:18:00Z</dcterms:created>
  <dcterms:modified xsi:type="dcterms:W3CDTF">2025-08-01T10:18:00Z</dcterms:modified>
</cp:coreProperties>
</file>