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4DE72" w14:textId="77777777" w:rsidR="00077A8F" w:rsidRPr="00D8019F" w:rsidRDefault="00077A8F" w:rsidP="00077A8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kern w:val="2"/>
          <w:u w:val="single"/>
          <w:lang w:eastAsia="en-US"/>
          <w14:ligatures w14:val="standardContextual"/>
        </w:rPr>
      </w:pPr>
      <w:r w:rsidRPr="00D8019F">
        <w:rPr>
          <w:rFonts w:ascii="Times New Roman" w:eastAsiaTheme="minorHAnsi" w:hAnsi="Times New Roman" w:cs="Times New Roman"/>
          <w:b/>
          <w:bCs/>
          <w:kern w:val="2"/>
          <w:u w:val="single"/>
          <w:lang w:eastAsia="en-US"/>
          <w14:ligatures w14:val="standardContextual"/>
        </w:rPr>
        <w:t>Bükkszentkereszt Község Önkormányzat Képviselő-testülete</w:t>
      </w:r>
    </w:p>
    <w:p w14:paraId="421690D5" w14:textId="77777777" w:rsidR="00077A8F" w:rsidRPr="00D8019F" w:rsidRDefault="00077A8F" w:rsidP="00077A8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kern w:val="2"/>
          <w:u w:val="single"/>
          <w:lang w:eastAsia="en-US"/>
          <w14:ligatures w14:val="standardContextual"/>
        </w:rPr>
      </w:pPr>
      <w:r>
        <w:rPr>
          <w:rFonts w:ascii="Times New Roman" w:eastAsiaTheme="minorHAnsi" w:hAnsi="Times New Roman" w:cs="Times New Roman"/>
          <w:b/>
          <w:bCs/>
          <w:kern w:val="2"/>
          <w:u w:val="single"/>
          <w:lang w:eastAsia="en-US"/>
          <w14:ligatures w14:val="standardContextual"/>
        </w:rPr>
        <w:t>96</w:t>
      </w:r>
      <w:r w:rsidRPr="00D8019F">
        <w:rPr>
          <w:rFonts w:ascii="Times New Roman" w:eastAsiaTheme="minorHAnsi" w:hAnsi="Times New Roman" w:cs="Times New Roman"/>
          <w:b/>
          <w:bCs/>
          <w:kern w:val="2"/>
          <w:u w:val="single"/>
          <w:lang w:eastAsia="en-US"/>
          <w14:ligatures w14:val="standardContextual"/>
        </w:rPr>
        <w:t>/2024 (</w:t>
      </w:r>
      <w:r>
        <w:rPr>
          <w:rFonts w:ascii="Times New Roman" w:eastAsiaTheme="minorHAnsi" w:hAnsi="Times New Roman" w:cs="Times New Roman"/>
          <w:b/>
          <w:bCs/>
          <w:kern w:val="2"/>
          <w:u w:val="single"/>
          <w:lang w:eastAsia="en-US"/>
          <w14:ligatures w14:val="standardContextual"/>
        </w:rPr>
        <w:t>XI.27</w:t>
      </w:r>
      <w:r w:rsidRPr="00D8019F">
        <w:rPr>
          <w:rFonts w:ascii="Times New Roman" w:eastAsiaTheme="minorHAnsi" w:hAnsi="Times New Roman" w:cs="Times New Roman"/>
          <w:b/>
          <w:bCs/>
          <w:kern w:val="2"/>
          <w:u w:val="single"/>
          <w:lang w:eastAsia="en-US"/>
          <w14:ligatures w14:val="standardContextual"/>
        </w:rPr>
        <w:t>) Önkormányzati Határozata</w:t>
      </w:r>
    </w:p>
    <w:p w14:paraId="76BF17EA" w14:textId="77777777" w:rsidR="00077A8F" w:rsidRPr="00D8019F" w:rsidRDefault="00077A8F" w:rsidP="00077A8F">
      <w:pPr>
        <w:spacing w:after="160" w:line="259" w:lineRule="auto"/>
        <w:jc w:val="both"/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</w:pPr>
    </w:p>
    <w:p w14:paraId="1C05525D" w14:textId="77777777" w:rsidR="00077A8F" w:rsidRPr="00D8019F" w:rsidRDefault="00077A8F" w:rsidP="00077A8F">
      <w:pPr>
        <w:spacing w:after="160" w:line="259" w:lineRule="auto"/>
        <w:jc w:val="both"/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</w:pPr>
      <w:r w:rsidRPr="00D8019F">
        <w:rPr>
          <w:rFonts w:ascii="Times New Roman" w:eastAsiaTheme="minorHAnsi" w:hAnsi="Times New Roman" w:cs="Times New Roman"/>
          <w:b/>
          <w:bCs/>
          <w:kern w:val="2"/>
          <w:u w:val="single"/>
          <w:lang w:eastAsia="en-US"/>
          <w14:ligatures w14:val="standardContextual"/>
        </w:rPr>
        <w:t>Tárgy:</w:t>
      </w:r>
      <w:r w:rsidRPr="00D8019F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 Döntés a Bükkszentkereszt Község Önkormányzat Képviselő-testülete a közterülethasználati díjakról szóló 1/2018 (I. 18) Önkormányzati rendeletének hatályban tartásáról</w:t>
      </w:r>
    </w:p>
    <w:p w14:paraId="1335720F" w14:textId="77777777" w:rsidR="00077A8F" w:rsidRPr="00D8019F" w:rsidRDefault="00077A8F" w:rsidP="00077A8F">
      <w:pPr>
        <w:spacing w:after="160" w:line="259" w:lineRule="auto"/>
        <w:jc w:val="both"/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</w:pPr>
      <w:r w:rsidRPr="00D8019F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Bükkszentkereszt Község Önkormányzat Képviselő-testülete a fenti tárgyú rendeletet felülvizsgálta, és megállapította, hogy a részletezett törvényi módosítások a közterület-használatra vonatkozó önkormányzati rendelet vonatkozásában módosítást nem igényelnek.</w:t>
      </w:r>
    </w:p>
    <w:p w14:paraId="04656CBD" w14:textId="77777777" w:rsidR="00077A8F" w:rsidRPr="00D8019F" w:rsidRDefault="00077A8F" w:rsidP="00077A8F">
      <w:pPr>
        <w:spacing w:after="160" w:line="259" w:lineRule="auto"/>
        <w:jc w:val="both"/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</w:pPr>
      <w:r w:rsidRPr="00D8019F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A képviselő-testület a közterülethasználati díjakról szóló 1/ 2018 (I. 18) Önkormányzati Rendeletet módosítás nélkül hatályban tartja. </w:t>
      </w:r>
    </w:p>
    <w:p w14:paraId="4209467B" w14:textId="77777777" w:rsidR="00077A8F" w:rsidRPr="00D8019F" w:rsidRDefault="00077A8F" w:rsidP="00077A8F">
      <w:pPr>
        <w:spacing w:after="160" w:line="259" w:lineRule="auto"/>
        <w:jc w:val="both"/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</w:pPr>
      <w:r w:rsidRPr="00D8019F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A képviselő-testület felhatalmazza a jegyzőt, hogy döntéséről a Borsod-Abaúj-Zemplén Vármegyei Kormányhivatal Hatósági Főosztály Törvényességi Felügyeleti Osztályát a Nemzeti Jogszabálytár Törvényességi Felügyelet Írásbeli Kapcsolattartás Moduljának felületén tájékoztassa. </w:t>
      </w:r>
    </w:p>
    <w:p w14:paraId="78E1C2E2" w14:textId="77777777" w:rsidR="00077A8F" w:rsidRPr="00D8019F" w:rsidRDefault="00077A8F" w:rsidP="00077A8F">
      <w:pPr>
        <w:spacing w:after="0" w:line="240" w:lineRule="auto"/>
        <w:jc w:val="center"/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</w:pPr>
      <w:r w:rsidRPr="00D8019F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Határidő: 2024. december 16.</w:t>
      </w:r>
    </w:p>
    <w:p w14:paraId="07FE4F04" w14:textId="77777777" w:rsidR="00077A8F" w:rsidRDefault="00077A8F" w:rsidP="00077A8F">
      <w:pPr>
        <w:spacing w:after="0" w:line="240" w:lineRule="auto"/>
        <w:jc w:val="center"/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</w:pPr>
      <w:r w:rsidRPr="00D8019F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Felelős: Jegyző</w:t>
      </w:r>
    </w:p>
    <w:p w14:paraId="422A0A1F" w14:textId="77777777" w:rsidR="00077A8F" w:rsidRDefault="00077A8F" w:rsidP="00077A8F">
      <w:pPr>
        <w:spacing w:after="0" w:line="240" w:lineRule="auto"/>
        <w:jc w:val="center"/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</w:pPr>
    </w:p>
    <w:p w14:paraId="39D6ABC3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1C9"/>
    <w:rsid w:val="00077A8F"/>
    <w:rsid w:val="00287C65"/>
    <w:rsid w:val="008731C9"/>
    <w:rsid w:val="00DE7E21"/>
    <w:rsid w:val="00E344F5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19FE1-36DF-4B26-9335-1F02F8DE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7A8F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8731C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731C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731C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731C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731C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731C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731C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731C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731C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8731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731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731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731C9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731C9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731C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731C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731C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731C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731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873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731C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8731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731C9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8731C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731C9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8731C9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731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865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2025-08-01T07:39:00Z</dcterms:created>
  <dcterms:modified xsi:type="dcterms:W3CDTF">2025-08-01T07:39:00Z</dcterms:modified>
</cp:coreProperties>
</file>